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C9858" w14:textId="77777777" w:rsidR="008A52F3" w:rsidRDefault="008A52F3" w:rsidP="00B1633E">
      <w:pPr>
        <w:jc w:val="right"/>
      </w:pPr>
    </w:p>
    <w:p w14:paraId="12663DAC" w14:textId="15F25F98" w:rsidR="002722FD" w:rsidRDefault="004714D2" w:rsidP="008A52F3">
      <w:pPr>
        <w:rPr>
          <w:b/>
          <w:sz w:val="28"/>
        </w:rPr>
      </w:pPr>
      <w:r>
        <w:rPr>
          <w:b/>
          <w:sz w:val="28"/>
        </w:rPr>
        <w:t>LIITE 1</w:t>
      </w:r>
    </w:p>
    <w:p w14:paraId="2516B240" w14:textId="5740D83C" w:rsidR="00B1633E" w:rsidRPr="003D057E" w:rsidRDefault="003D057E" w:rsidP="003D057E">
      <w:pPr>
        <w:pStyle w:val="Luettelokappale"/>
        <w:numPr>
          <w:ilvl w:val="0"/>
          <w:numId w:val="22"/>
        </w:numPr>
        <w:rPr>
          <w:b/>
          <w:sz w:val="28"/>
        </w:rPr>
      </w:pPr>
      <w:r>
        <w:rPr>
          <w:b/>
          <w:sz w:val="28"/>
        </w:rPr>
        <w:t>Kuntien ja muiden organisaatioiden</w:t>
      </w:r>
      <w:r w:rsidR="00D122C7" w:rsidRPr="003D057E">
        <w:rPr>
          <w:b/>
          <w:sz w:val="28"/>
        </w:rPr>
        <w:t xml:space="preserve"> </w:t>
      </w:r>
      <w:r w:rsidR="00B1633E" w:rsidRPr="003D057E">
        <w:rPr>
          <w:b/>
          <w:sz w:val="28"/>
        </w:rPr>
        <w:t>toimenpiteet ja niiden mittaaminen</w:t>
      </w:r>
      <w:r w:rsidR="004D31B2" w:rsidRPr="003D057E">
        <w:rPr>
          <w:b/>
          <w:sz w:val="28"/>
        </w:rPr>
        <w:t xml:space="preserve"> </w:t>
      </w:r>
      <w:r w:rsidR="00C83634">
        <w:rPr>
          <w:b/>
          <w:sz w:val="28"/>
        </w:rPr>
        <w:t xml:space="preserve"> </w:t>
      </w:r>
    </w:p>
    <w:p w14:paraId="72C10BBA" w14:textId="77777777" w:rsidR="00D122C7" w:rsidRDefault="00D122C7" w:rsidP="008A52F3"/>
    <w:p w14:paraId="705BBC9E" w14:textId="52BCBB85" w:rsidR="003D057E" w:rsidRPr="003D057E" w:rsidRDefault="003D057E" w:rsidP="003D057E">
      <w:pPr>
        <w:pStyle w:val="Luettelokappale"/>
        <w:numPr>
          <w:ilvl w:val="0"/>
          <w:numId w:val="20"/>
        </w:numPr>
        <w:spacing w:line="276" w:lineRule="auto"/>
        <w:rPr>
          <w:rFonts w:eastAsia="Times New Roman" w:cstheme="minorHAnsi"/>
          <w:color w:val="222222"/>
          <w:lang w:eastAsia="fi-FI"/>
        </w:rPr>
      </w:pPr>
      <w:r>
        <w:t>Kunnat/muut organisaatiot</w:t>
      </w:r>
      <w:r w:rsidR="00C96A1D">
        <w:t xml:space="preserve"> </w:t>
      </w:r>
      <w:r w:rsidR="00D56E4A">
        <w:t xml:space="preserve">valitsevat sitoumukseensa </w:t>
      </w:r>
      <w:r w:rsidR="00D56E4A" w:rsidRPr="00AF2C7F">
        <w:t xml:space="preserve">seuraavista </w:t>
      </w:r>
      <w:r w:rsidR="00D56E4A">
        <w:t xml:space="preserve">toimenpiteistä </w:t>
      </w:r>
      <w:r w:rsidR="00D56E4A" w:rsidRPr="00DA403A">
        <w:rPr>
          <w:b/>
        </w:rPr>
        <w:t xml:space="preserve">kaikki </w:t>
      </w:r>
      <w:r w:rsidR="00C71E70" w:rsidRPr="00DA403A">
        <w:rPr>
          <w:b/>
        </w:rPr>
        <w:t xml:space="preserve">niitä koskevat </w:t>
      </w:r>
      <w:r w:rsidR="00D56E4A" w:rsidRPr="00DA403A">
        <w:rPr>
          <w:b/>
        </w:rPr>
        <w:t>toimenpiteet</w:t>
      </w:r>
      <w:r w:rsidR="00D56E4A">
        <w:t>.</w:t>
      </w:r>
      <w:r w:rsidR="00C71E70">
        <w:t xml:space="preserve"> </w:t>
      </w:r>
      <w:r w:rsidR="00831BF8">
        <w:rPr>
          <w:rFonts w:eastAsia="Times New Roman" w:cstheme="minorHAnsi"/>
          <w:color w:val="222222"/>
          <w:lang w:eastAsia="fi-FI"/>
        </w:rPr>
        <w:t xml:space="preserve">Toimenpide koskee kuntaa/muuta organisaatiota aina, jos sillä on toimenpiteessä kuvattua toimintaa. </w:t>
      </w:r>
      <w:r>
        <w:t>T</w:t>
      </w:r>
      <w:r w:rsidR="00B06501">
        <w:t xml:space="preserve">oimenpiteet valitaan sitoumukselle sitä tehtäessä. </w:t>
      </w:r>
      <w:r w:rsidR="00AC00AF">
        <w:t xml:space="preserve">Toimenpiteet on kohdistettu kunnan/muun organisaation itse toteuttamiin rakennushankkeisiin ja urakoihin tai hankkimiin rakennushankkeisiin ja urakoihin. </w:t>
      </w:r>
    </w:p>
    <w:p w14:paraId="455EC45C" w14:textId="43909A50" w:rsidR="00FB1D55" w:rsidRPr="00AC00AF" w:rsidRDefault="00AC00AF" w:rsidP="00AC00AF">
      <w:pPr>
        <w:spacing w:line="276" w:lineRule="auto"/>
        <w:ind w:left="360"/>
        <w:rPr>
          <w:rFonts w:eastAsia="Times New Roman" w:cstheme="minorHAnsi"/>
          <w:color w:val="222222"/>
          <w:lang w:eastAsia="fi-FI"/>
        </w:rPr>
      </w:pPr>
      <w:r w:rsidRPr="00AC00AF">
        <w:t>Tässä</w:t>
      </w:r>
      <w:r w:rsidR="003D057E" w:rsidRPr="00AC00AF">
        <w:t xml:space="preserve"> yhteydessä </w:t>
      </w:r>
      <w:r w:rsidR="003D057E" w:rsidRPr="003D057E">
        <w:rPr>
          <w:i/>
        </w:rPr>
        <w:t xml:space="preserve">itse toteutetulla rakennushankkeella ja urakalla </w:t>
      </w:r>
      <w:r>
        <w:t xml:space="preserve">tarkoitetaan </w:t>
      </w:r>
      <w:r w:rsidR="003D057E" w:rsidRPr="00727009">
        <w:t>rakennus</w:t>
      </w:r>
      <w:r w:rsidR="003D057E" w:rsidRPr="003D057E">
        <w:rPr>
          <w:bCs/>
        </w:rPr>
        <w:t>hanketta ja urakkaa, jossa tilaaja toimii itse päätoteuttajana ja toteuttaa merkittävän osan rakentamisesta omana</w:t>
      </w:r>
      <w:r>
        <w:rPr>
          <w:bCs/>
        </w:rPr>
        <w:t xml:space="preserve"> työnään omalla henkilökunnalla. </w:t>
      </w:r>
      <w:r>
        <w:rPr>
          <w:i/>
        </w:rPr>
        <w:t>H</w:t>
      </w:r>
      <w:r w:rsidRPr="00AC00AF">
        <w:rPr>
          <w:i/>
        </w:rPr>
        <w:t>ankitulla rakennushankkeella ja urakalla</w:t>
      </w:r>
      <w:r>
        <w:t xml:space="preserve"> tarkoitetaan rakennushanketta ja urakkaa, jossa jokin muu taho, kuin tilaaja itse, toimii päätoteuttajana ja tilaaja toteuttaa rakentamisesta korkeintaan pienen osan omana työnään omalla henkilökunnalla. </w:t>
      </w:r>
      <w:r>
        <w:rPr>
          <w:bCs/>
        </w:rPr>
        <w:t>T</w:t>
      </w:r>
      <w:r w:rsidRPr="003D057E">
        <w:rPr>
          <w:bCs/>
        </w:rPr>
        <w:t>arkemmat määritelmät</w:t>
      </w:r>
      <w:r>
        <w:rPr>
          <w:bCs/>
        </w:rPr>
        <w:t xml:space="preserve"> liittyen</w:t>
      </w:r>
      <w:r w:rsidR="002754EC">
        <w:rPr>
          <w:bCs/>
        </w:rPr>
        <w:t xml:space="preserve"> rakennushankkeiden ja urakoiden kokoon, sekä muut keskeiset määritelmät (kalvomuovi, kierrätysmateriaaleista valmistettu muovi…) </w:t>
      </w:r>
      <w:r>
        <w:rPr>
          <w:bCs/>
        </w:rPr>
        <w:t xml:space="preserve">on esitetty itse sopimuksessa.  </w:t>
      </w:r>
    </w:p>
    <w:p w14:paraId="27F3A567" w14:textId="2198FCF0" w:rsidR="00107369" w:rsidRDefault="003D057E" w:rsidP="003D057E">
      <w:pPr>
        <w:ind w:left="360"/>
      </w:pPr>
      <w:r>
        <w:t>Kunnat/muut organisaatiot</w:t>
      </w:r>
      <w:r w:rsidR="00107369">
        <w:t xml:space="preserve"> voivat lisäksi lisätä sitoumukselleen uusia omia toimenpiteitä. </w:t>
      </w:r>
    </w:p>
    <w:p w14:paraId="052C53BD" w14:textId="77777777" w:rsidR="003D057E" w:rsidRPr="00107369" w:rsidRDefault="003D057E" w:rsidP="003D057E">
      <w:pPr>
        <w:ind w:left="360"/>
      </w:pPr>
    </w:p>
    <w:p w14:paraId="750A7C80" w14:textId="789CAA89" w:rsidR="00D15077" w:rsidRDefault="00D56E4A" w:rsidP="00B06501">
      <w:pPr>
        <w:pStyle w:val="Luettelokappale"/>
        <w:numPr>
          <w:ilvl w:val="0"/>
          <w:numId w:val="20"/>
        </w:numPr>
      </w:pPr>
      <w:r w:rsidRPr="000A621D">
        <w:rPr>
          <w:b/>
        </w:rPr>
        <w:t xml:space="preserve">Jokaiselle </w:t>
      </w:r>
      <w:r w:rsidR="00AC00AF">
        <w:rPr>
          <w:b/>
        </w:rPr>
        <w:t xml:space="preserve">sitoumukseen valitulle </w:t>
      </w:r>
      <w:r w:rsidRPr="000A621D">
        <w:rPr>
          <w:b/>
        </w:rPr>
        <w:t xml:space="preserve">toimenpiteelle on </w:t>
      </w:r>
      <w:r w:rsidR="00C96A1D" w:rsidRPr="000A621D">
        <w:rPr>
          <w:b/>
        </w:rPr>
        <w:t xml:space="preserve">valittava </w:t>
      </w:r>
      <w:r w:rsidR="006042BB">
        <w:rPr>
          <w:b/>
        </w:rPr>
        <w:t xml:space="preserve">sitoumusta tehtäessä </w:t>
      </w:r>
      <w:r w:rsidR="00C96A1D" w:rsidRPr="000A621D">
        <w:rPr>
          <w:b/>
        </w:rPr>
        <w:t>kaikki alla olevalla listalla tarjolla</w:t>
      </w:r>
      <w:r w:rsidRPr="000A621D">
        <w:rPr>
          <w:b/>
        </w:rPr>
        <w:t xml:space="preserve"> </w:t>
      </w:r>
      <w:r w:rsidR="00C96A1D" w:rsidRPr="000A621D">
        <w:rPr>
          <w:b/>
        </w:rPr>
        <w:t xml:space="preserve">olevat </w:t>
      </w:r>
      <w:r w:rsidR="00541327">
        <w:rPr>
          <w:b/>
        </w:rPr>
        <w:t xml:space="preserve">kunnan/muun organisaation toimintaa koskevat </w:t>
      </w:r>
      <w:r w:rsidRPr="000A621D">
        <w:rPr>
          <w:b/>
        </w:rPr>
        <w:t>mittari</w:t>
      </w:r>
      <w:r w:rsidR="00C96A1D" w:rsidRPr="000A621D">
        <w:rPr>
          <w:b/>
        </w:rPr>
        <w:t>t</w:t>
      </w:r>
      <w:r w:rsidRPr="000A621D">
        <w:t xml:space="preserve">. </w:t>
      </w:r>
      <w:r w:rsidR="00831BF8">
        <w:rPr>
          <w:rFonts w:eastAsia="Times New Roman" w:cstheme="minorHAnsi"/>
          <w:color w:val="222222"/>
          <w:lang w:eastAsia="fi-FI"/>
        </w:rPr>
        <w:t xml:space="preserve">Mittari koskee kuntaa/muuta organisaatiota aina, jos sillä on mittarissa kuvattua toimintaa. </w:t>
      </w:r>
      <w:r w:rsidR="006042BB" w:rsidRPr="006042BB">
        <w:rPr>
          <w:i/>
        </w:rPr>
        <w:t xml:space="preserve">Myöhemmin toimenpiteiden </w:t>
      </w:r>
      <w:r w:rsidR="006042BB">
        <w:rPr>
          <w:i/>
        </w:rPr>
        <w:t xml:space="preserve">vuosittaisen </w:t>
      </w:r>
      <w:r w:rsidR="006042BB" w:rsidRPr="006042BB">
        <w:rPr>
          <w:i/>
        </w:rPr>
        <w:t xml:space="preserve">raportoinnin yhteydessä, mikäli kunnalla/muulla organisaatiolla ei ole kyseisenä </w:t>
      </w:r>
      <w:r w:rsidR="006042BB">
        <w:rPr>
          <w:i/>
        </w:rPr>
        <w:t xml:space="preserve">raportoitavana </w:t>
      </w:r>
      <w:r w:rsidR="006042BB" w:rsidRPr="006042BB">
        <w:rPr>
          <w:i/>
        </w:rPr>
        <w:t xml:space="preserve">vuonna ollut </w:t>
      </w:r>
      <w:r w:rsidR="006042BB">
        <w:rPr>
          <w:i/>
        </w:rPr>
        <w:t xml:space="preserve">aiemmin valitulla mittarilla </w:t>
      </w:r>
      <w:r w:rsidR="006042BB" w:rsidRPr="006042BB">
        <w:rPr>
          <w:i/>
        </w:rPr>
        <w:t>seurattavaa toimintaa (esimerkiksi itse toteutettua urakkaa</w:t>
      </w:r>
      <w:r w:rsidR="00D15077">
        <w:rPr>
          <w:i/>
        </w:rPr>
        <w:t>, ainoastaan itse toteutettu rakennushanke ja hankittuja urakoita</w:t>
      </w:r>
      <w:r w:rsidR="006042BB" w:rsidRPr="006042BB">
        <w:rPr>
          <w:i/>
        </w:rPr>
        <w:t xml:space="preserve">) raportoidaan mittari muodossa </w:t>
      </w:r>
      <w:r w:rsidR="006042BB">
        <w:rPr>
          <w:i/>
        </w:rPr>
        <w:t>(</w:t>
      </w:r>
      <w:r w:rsidR="006042BB" w:rsidRPr="006042BB">
        <w:rPr>
          <w:i/>
        </w:rPr>
        <w:t>ei toteutunut</w:t>
      </w:r>
      <w:r w:rsidR="006042BB">
        <w:rPr>
          <w:i/>
        </w:rPr>
        <w:t>)</w:t>
      </w:r>
      <w:r w:rsidR="006042BB" w:rsidRPr="006042BB">
        <w:rPr>
          <w:i/>
        </w:rPr>
        <w:t xml:space="preserve"> ja lisätiedoissa kerrotaan, ettei ko. toimintaa ole ollut</w:t>
      </w:r>
      <w:r w:rsidR="00D15077">
        <w:rPr>
          <w:i/>
        </w:rPr>
        <w:t xml:space="preserve"> raportoitavana vuonna</w:t>
      </w:r>
      <w:r w:rsidR="006042BB" w:rsidRPr="006042BB">
        <w:rPr>
          <w:i/>
        </w:rPr>
        <w:t>.</w:t>
      </w:r>
      <w:r w:rsidR="006042BB">
        <w:t xml:space="preserve"> </w:t>
      </w:r>
      <w:r w:rsidR="00D15077" w:rsidRPr="008F7CB2">
        <w:rPr>
          <w:i/>
        </w:rPr>
        <w:t>Mikäli</w:t>
      </w:r>
      <w:r w:rsidR="008F7CB2">
        <w:rPr>
          <w:i/>
        </w:rPr>
        <w:t xml:space="preserve"> sama</w:t>
      </w:r>
      <w:r w:rsidR="00D15077" w:rsidRPr="008F7CB2">
        <w:rPr>
          <w:i/>
        </w:rPr>
        <w:t xml:space="preserve"> mittari </w:t>
      </w:r>
      <w:r w:rsidR="008F7CB2">
        <w:rPr>
          <w:i/>
        </w:rPr>
        <w:t>koskee</w:t>
      </w:r>
      <w:r w:rsidR="00D15077" w:rsidRPr="008F7CB2">
        <w:rPr>
          <w:i/>
        </w:rPr>
        <w:t xml:space="preserve"> useita toimintoja (rakennushanke/urakka), joista osa </w:t>
      </w:r>
      <w:r w:rsidR="008F7CB2">
        <w:rPr>
          <w:i/>
        </w:rPr>
        <w:t xml:space="preserve">(esimerkiksi rakennushankkeita) </w:t>
      </w:r>
      <w:r w:rsidR="00D15077" w:rsidRPr="008F7CB2">
        <w:rPr>
          <w:i/>
        </w:rPr>
        <w:t xml:space="preserve">on toteutunut ja osa </w:t>
      </w:r>
      <w:r w:rsidR="008F7CB2">
        <w:rPr>
          <w:i/>
        </w:rPr>
        <w:t xml:space="preserve">(esimerkiksi urakat) </w:t>
      </w:r>
      <w:r w:rsidR="00D15077" w:rsidRPr="008F7CB2">
        <w:rPr>
          <w:i/>
        </w:rPr>
        <w:t>ei raportoitavana vuonna, raportoidaan mittari tapahtuneen toiminnan mukaisesti (esimerkiksi rakennushank</w:t>
      </w:r>
      <w:r w:rsidR="008F7CB2">
        <w:rPr>
          <w:i/>
        </w:rPr>
        <w:t>k</w:t>
      </w:r>
      <w:r w:rsidR="00D15077" w:rsidRPr="008F7CB2">
        <w:rPr>
          <w:i/>
        </w:rPr>
        <w:t>e</w:t>
      </w:r>
      <w:r w:rsidR="008F7CB2">
        <w:rPr>
          <w:i/>
        </w:rPr>
        <w:t>et</w:t>
      </w:r>
      <w:r w:rsidR="00D15077" w:rsidRPr="008F7CB2">
        <w:rPr>
          <w:i/>
        </w:rPr>
        <w:t>) ja lisätiedoissa voidaan tarkentaa, mitä toimintaa raportointi koskee</w:t>
      </w:r>
      <w:r w:rsidR="008F7CB2" w:rsidRPr="008F7CB2">
        <w:rPr>
          <w:i/>
        </w:rPr>
        <w:t xml:space="preserve"> (rakennushank</w:t>
      </w:r>
      <w:r w:rsidR="008F7CB2">
        <w:rPr>
          <w:i/>
        </w:rPr>
        <w:t>k</w:t>
      </w:r>
      <w:r w:rsidR="008F7CB2" w:rsidRPr="008F7CB2">
        <w:rPr>
          <w:i/>
        </w:rPr>
        <w:t>e</w:t>
      </w:r>
      <w:r w:rsidR="008F7CB2">
        <w:rPr>
          <w:i/>
        </w:rPr>
        <w:t>et</w:t>
      </w:r>
      <w:r w:rsidR="008F7CB2" w:rsidRPr="008F7CB2">
        <w:rPr>
          <w:i/>
        </w:rPr>
        <w:t>, urakoita ei ole ollut)</w:t>
      </w:r>
      <w:r w:rsidR="00D15077" w:rsidRPr="008F7CB2">
        <w:rPr>
          <w:i/>
        </w:rPr>
        <w:t>.</w:t>
      </w:r>
      <w:r w:rsidR="00D15077">
        <w:t xml:space="preserve"> </w:t>
      </w:r>
      <w:r w:rsidR="000A4F2D" w:rsidRPr="000A621D">
        <w:t>Ku</w:t>
      </w:r>
      <w:r w:rsidR="000A4F2D" w:rsidRPr="000A4F2D">
        <w:t>n kyseessä on määrällinen mittari</w:t>
      </w:r>
      <w:r w:rsidR="006042BB">
        <w:t xml:space="preserve"> (toimenpide e)</w:t>
      </w:r>
      <w:r w:rsidRPr="000A4F2D">
        <w:t xml:space="preserve">, tulee </w:t>
      </w:r>
      <w:r w:rsidR="000A4F2D" w:rsidRPr="000A4F2D">
        <w:t xml:space="preserve">sille </w:t>
      </w:r>
      <w:r w:rsidRPr="000A4F2D">
        <w:t>ilmoittaa lähtötaso ja tavoitetaso</w:t>
      </w:r>
      <w:r w:rsidR="000A4F2D" w:rsidRPr="000A4F2D">
        <w:t xml:space="preserve"> sitoumusta tehtäessä</w:t>
      </w:r>
      <w:r w:rsidR="006042BB">
        <w:t>/määrällistä mittaria vuosittain päivitettäessä</w:t>
      </w:r>
      <w:r w:rsidRPr="000A4F2D">
        <w:t>.</w:t>
      </w:r>
      <w:r>
        <w:t xml:space="preserve"> </w:t>
      </w:r>
      <w:r w:rsidR="001D05CE">
        <w:t xml:space="preserve">Alla olevan taulukon kohdassa e on kuvattu tarkemmin kyseisen toimenpiteen määrällisen mittarin määritteleminen (sitoumusta tehtäessä ja mittaria vuosittain päivitettäessä). </w:t>
      </w:r>
    </w:p>
    <w:p w14:paraId="6012A423" w14:textId="77777777" w:rsidR="00D15077" w:rsidRDefault="00D15077" w:rsidP="00D15077">
      <w:pPr>
        <w:pStyle w:val="Luettelokappale"/>
        <w:ind w:left="360"/>
        <w:rPr>
          <w:b/>
        </w:rPr>
      </w:pPr>
    </w:p>
    <w:p w14:paraId="491D2055" w14:textId="61E8CE68" w:rsidR="00FE0E65" w:rsidRDefault="000A4F2D" w:rsidP="00D15077">
      <w:pPr>
        <w:pStyle w:val="Luettelokappale"/>
        <w:ind w:left="360"/>
      </w:pPr>
      <w:r w:rsidRPr="000A4F2D">
        <w:t xml:space="preserve">Toimenpiteelle on mahdollista luoda lisäksi itse omia mittareita, mutta </w:t>
      </w:r>
      <w:r w:rsidRPr="00FE0E65">
        <w:rPr>
          <w:b/>
        </w:rPr>
        <w:t>itse luodut mittarit eivät riitä toimenpiteen ainoiksi mittareiksi</w:t>
      </w:r>
      <w:r w:rsidRPr="000A4F2D">
        <w:t xml:space="preserve">. </w:t>
      </w:r>
      <w:r w:rsidR="00D56E4A" w:rsidRPr="000A4F2D">
        <w:t>Mittareita valitta</w:t>
      </w:r>
      <w:r w:rsidR="00D56E4A">
        <w:t xml:space="preserve">essa on tärkeää huomioida, että kaikki sitoumuksessa valitut ja myöhemmin raportoitavat mittarit ovat julkisia. </w:t>
      </w:r>
    </w:p>
    <w:p w14:paraId="3B436398" w14:textId="235082B5" w:rsidR="00870D3E" w:rsidRDefault="00870D3E" w:rsidP="00D15077">
      <w:pPr>
        <w:pStyle w:val="Luettelokappale"/>
        <w:ind w:left="360"/>
      </w:pPr>
    </w:p>
    <w:p w14:paraId="62B30DFA" w14:textId="2B444636" w:rsidR="00870D3E" w:rsidRDefault="00870D3E" w:rsidP="00D15077">
      <w:pPr>
        <w:pStyle w:val="Luettelokappale"/>
        <w:ind w:left="360"/>
      </w:pPr>
      <w:r>
        <w:t xml:space="preserve">Erillinen tarkentava yhdistyskohtainen </w:t>
      </w:r>
      <w:r w:rsidR="00831BF8">
        <w:t xml:space="preserve">(Kuntaliiton laatima) </w:t>
      </w:r>
      <w:r>
        <w:t>raportointiohjeistus on saatavilla sitoumus2050.fi -sivustolla.</w:t>
      </w:r>
    </w:p>
    <w:tbl>
      <w:tblPr>
        <w:tblStyle w:val="Vaaleataulukkoruudukko"/>
        <w:tblW w:w="14453" w:type="dxa"/>
        <w:tblInd w:w="-5" w:type="dxa"/>
        <w:tblLook w:val="04A0" w:firstRow="1" w:lastRow="0" w:firstColumn="1" w:lastColumn="0" w:noHBand="0" w:noVBand="1"/>
      </w:tblPr>
      <w:tblGrid>
        <w:gridCol w:w="5665"/>
        <w:gridCol w:w="4961"/>
        <w:gridCol w:w="3827"/>
      </w:tblGrid>
      <w:tr w:rsidR="0022271B" w14:paraId="24535A91" w14:textId="77777777" w:rsidTr="002C1D73">
        <w:tc>
          <w:tcPr>
            <w:tcW w:w="5665" w:type="dxa"/>
            <w:shd w:val="clear" w:color="auto" w:fill="D5DCE4" w:themeFill="text2" w:themeFillTint="33"/>
          </w:tcPr>
          <w:p w14:paraId="148DF374" w14:textId="77777777" w:rsidR="0022271B" w:rsidRPr="002C1D73" w:rsidRDefault="007B505C" w:rsidP="008A52F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T</w:t>
            </w:r>
            <w:r w:rsidR="0022271B" w:rsidRPr="002C1D73">
              <w:rPr>
                <w:b/>
              </w:rPr>
              <w:t>oimenpide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24C172CC" w14:textId="77777777" w:rsidR="0022271B" w:rsidRPr="002C1D73" w:rsidRDefault="00036518" w:rsidP="008A52F3">
            <w:pPr>
              <w:rPr>
                <w:b/>
              </w:rPr>
            </w:pPr>
            <w:r>
              <w:rPr>
                <w:b/>
              </w:rPr>
              <w:t>Mittarit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14:paraId="2C5DC4CB" w14:textId="4B88A7FC" w:rsidR="0022271B" w:rsidRPr="002C1D73" w:rsidRDefault="00036518" w:rsidP="008A52F3">
            <w:pPr>
              <w:rPr>
                <w:b/>
              </w:rPr>
            </w:pPr>
            <w:r>
              <w:rPr>
                <w:b/>
              </w:rPr>
              <w:t>Raportoinnin yhteydessä pyydettävät lisätiedot</w:t>
            </w:r>
            <w:r w:rsidR="006615BB">
              <w:rPr>
                <w:b/>
              </w:rPr>
              <w:t>, tarkennukset raportointiin</w:t>
            </w:r>
          </w:p>
        </w:tc>
      </w:tr>
      <w:tr w:rsidR="003D343F" w14:paraId="322307F3" w14:textId="77777777" w:rsidTr="00870D3E">
        <w:trPr>
          <w:trHeight w:val="2282"/>
        </w:trPr>
        <w:tc>
          <w:tcPr>
            <w:tcW w:w="5665" w:type="dxa"/>
            <w:vMerge w:val="restart"/>
          </w:tcPr>
          <w:p w14:paraId="2C041796" w14:textId="373FC2B7" w:rsidR="003D343F" w:rsidRPr="001A42CE" w:rsidRDefault="003D343F" w:rsidP="006615BB">
            <w:pPr>
              <w:pStyle w:val="Luettelokappale"/>
              <w:numPr>
                <w:ilvl w:val="0"/>
                <w:numId w:val="19"/>
              </w:numPr>
              <w:spacing w:line="276" w:lineRule="auto"/>
              <w:rPr>
                <w:b/>
              </w:rPr>
            </w:pPr>
            <w:r w:rsidRPr="001A42CE">
              <w:rPr>
                <w:b/>
              </w:rPr>
              <w:t xml:space="preserve">liittää </w:t>
            </w:r>
            <w:r w:rsidRPr="001A42CE">
              <w:rPr>
                <w:b/>
                <w:i/>
              </w:rPr>
              <w:t xml:space="preserve">rakentamisen muovit </w:t>
            </w:r>
            <w:proofErr w:type="spellStart"/>
            <w:r w:rsidRPr="001A42CE">
              <w:rPr>
                <w:b/>
                <w:i/>
              </w:rPr>
              <w:t>green</w:t>
            </w:r>
            <w:proofErr w:type="spellEnd"/>
            <w:r w:rsidRPr="001A42CE">
              <w:rPr>
                <w:b/>
                <w:i/>
              </w:rPr>
              <w:t xml:space="preserve"> </w:t>
            </w:r>
            <w:proofErr w:type="spellStart"/>
            <w:r w:rsidRPr="001A42CE">
              <w:rPr>
                <w:b/>
                <w:i/>
              </w:rPr>
              <w:t>deal</w:t>
            </w:r>
            <w:proofErr w:type="spellEnd"/>
            <w:r w:rsidRPr="001A42CE">
              <w:rPr>
                <w:b/>
              </w:rPr>
              <w:t xml:space="preserve"> -sopimuksen sisältämän kokonaisuuden soveltuvilta osin ja mahdollisuuksien mukaan osaksi teemaan liittyvien hankintojensa valmistelua, hankintakriteereitään ja hankintojensa kilpailutusta ja toteutusta</w:t>
            </w:r>
          </w:p>
        </w:tc>
        <w:tc>
          <w:tcPr>
            <w:tcW w:w="4961" w:type="dxa"/>
          </w:tcPr>
          <w:p w14:paraId="3409A165" w14:textId="619A2D1E" w:rsidR="003D343F" w:rsidRPr="00ED0603" w:rsidRDefault="00697783" w:rsidP="00570700">
            <w:pPr>
              <w:rPr>
                <w:i/>
              </w:rPr>
            </w:pPr>
            <w:r>
              <w:t xml:space="preserve">On ottanut sopimuksen edellyttämät toimenpiteet huomioon </w:t>
            </w:r>
            <w:r w:rsidR="008B69E4">
              <w:t xml:space="preserve">kaikkien teeman </w:t>
            </w:r>
            <w:r>
              <w:t>hankintojensa valmisteluvaiheessa</w:t>
            </w:r>
            <w:r>
              <w:rPr>
                <w:rFonts w:cstheme="minorHAnsi"/>
              </w:rPr>
              <w:t xml:space="preserve"> </w:t>
            </w:r>
            <w:r w:rsidR="003D343F">
              <w:rPr>
                <w:rFonts w:cstheme="minorHAnsi"/>
              </w:rPr>
              <w:t xml:space="preserve">(toteutunut/ei toteutunut) </w:t>
            </w:r>
          </w:p>
        </w:tc>
        <w:tc>
          <w:tcPr>
            <w:tcW w:w="3827" w:type="dxa"/>
          </w:tcPr>
          <w:p w14:paraId="2C835B02" w14:textId="77777777" w:rsidR="00697783" w:rsidRDefault="00697783" w:rsidP="00697783">
            <w:pPr>
              <w:spacing w:line="276" w:lineRule="auto"/>
              <w:ind w:left="25"/>
            </w:pPr>
            <w:r>
              <w:t xml:space="preserve">Miten sopimus on vaikuttanut hankintojen valmisteluun? </w:t>
            </w:r>
          </w:p>
          <w:p w14:paraId="35014BCC" w14:textId="77777777" w:rsidR="00697783" w:rsidRDefault="00697783" w:rsidP="00697783">
            <w:pPr>
              <w:spacing w:line="276" w:lineRule="auto"/>
              <w:ind w:left="25"/>
            </w:pPr>
          </w:p>
          <w:p w14:paraId="7081799A" w14:textId="036DB695" w:rsidR="003D343F" w:rsidRPr="0022271B" w:rsidRDefault="00697783" w:rsidP="00697783">
            <w:pPr>
              <w:spacing w:line="276" w:lineRule="auto"/>
              <w:ind w:left="25"/>
            </w:pPr>
            <w:r>
              <w:t xml:space="preserve">Mihin </w:t>
            </w:r>
            <w:r w:rsidR="00990C96">
              <w:t xml:space="preserve">seikkoihin </w:t>
            </w:r>
            <w:r>
              <w:t>on liittynyt haasteita hankintojen valmistelussa (sopimuksen näkökulmasta)?</w:t>
            </w:r>
          </w:p>
        </w:tc>
      </w:tr>
      <w:tr w:rsidR="003D343F" w14:paraId="7E3C3615" w14:textId="77777777" w:rsidTr="00870D3E">
        <w:trPr>
          <w:trHeight w:val="2824"/>
        </w:trPr>
        <w:tc>
          <w:tcPr>
            <w:tcW w:w="5665" w:type="dxa"/>
            <w:vMerge/>
          </w:tcPr>
          <w:p w14:paraId="4FD5D0A1" w14:textId="77777777" w:rsidR="003D343F" w:rsidRPr="001A42CE" w:rsidRDefault="003D343F" w:rsidP="001A42CE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</w:tcPr>
          <w:p w14:paraId="58B199E9" w14:textId="36EBAD33" w:rsidR="003D343F" w:rsidRDefault="00697783" w:rsidP="00697783">
            <w:pPr>
              <w:rPr>
                <w:rFonts w:cstheme="minorHAnsi"/>
              </w:rPr>
            </w:pPr>
            <w:r>
              <w:t>On ottanut käyttöön</w:t>
            </w:r>
            <w:r w:rsidR="008B69E4">
              <w:t>/käyttänyt</w:t>
            </w:r>
            <w:r>
              <w:t xml:space="preserve"> sopimuksen tavoitteita edistäviä hankintakriteerei</w:t>
            </w:r>
            <w:r w:rsidR="008B69E4">
              <w:t>tä hankintojensa kilpailutuksessa</w:t>
            </w:r>
            <w:r w:rsidR="003D343F">
              <w:rPr>
                <w:rFonts w:cstheme="minorHAnsi"/>
              </w:rPr>
              <w:t xml:space="preserve"> (toteutunut/ei toteutunut) </w:t>
            </w:r>
          </w:p>
        </w:tc>
        <w:tc>
          <w:tcPr>
            <w:tcW w:w="3827" w:type="dxa"/>
          </w:tcPr>
          <w:p w14:paraId="3F8321BD" w14:textId="14E65347" w:rsidR="00930CFE" w:rsidRDefault="00990C96" w:rsidP="00930CFE">
            <w:pPr>
              <w:spacing w:line="276" w:lineRule="auto"/>
            </w:pPr>
            <w:r>
              <w:t>Minkälaisissa hankinnoissa kriteerejä on otettu käyttöön? Millaisia hankintakriteerejä on ollut mahdollista ottaa huomioon?</w:t>
            </w:r>
          </w:p>
          <w:p w14:paraId="677A6947" w14:textId="53887AA2" w:rsidR="00697783" w:rsidRDefault="00697783" w:rsidP="00697783">
            <w:pPr>
              <w:spacing w:line="276" w:lineRule="auto"/>
            </w:pPr>
          </w:p>
          <w:p w14:paraId="306A6F4A" w14:textId="5E25AB66" w:rsidR="00697783" w:rsidRDefault="00697783" w:rsidP="00697783">
            <w:pPr>
              <w:spacing w:line="276" w:lineRule="auto"/>
            </w:pPr>
            <w:r>
              <w:t>Millaisia haasteita on hankinnoissa tullut esille?</w:t>
            </w:r>
          </w:p>
        </w:tc>
      </w:tr>
      <w:tr w:rsidR="003D343F" w14:paraId="627C73DE" w14:textId="77777777" w:rsidTr="00870D3E">
        <w:trPr>
          <w:trHeight w:val="2823"/>
        </w:trPr>
        <w:tc>
          <w:tcPr>
            <w:tcW w:w="5665" w:type="dxa"/>
            <w:vMerge/>
          </w:tcPr>
          <w:p w14:paraId="1DEB776F" w14:textId="77777777" w:rsidR="003D343F" w:rsidRPr="001A42CE" w:rsidRDefault="003D343F" w:rsidP="001A42CE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</w:tcPr>
          <w:p w14:paraId="6D51A088" w14:textId="15094715" w:rsidR="003D343F" w:rsidRDefault="00570700" w:rsidP="00990C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 </w:t>
            </w:r>
            <w:r w:rsidR="00365116">
              <w:rPr>
                <w:rFonts w:cstheme="minorHAnsi"/>
              </w:rPr>
              <w:t>seurannut</w:t>
            </w:r>
            <w:r w:rsidR="00990C9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990C96">
              <w:rPr>
                <w:rFonts w:cstheme="minorHAnsi"/>
              </w:rPr>
              <w:t xml:space="preserve">otetaanko </w:t>
            </w:r>
            <w:r w:rsidR="003635BA">
              <w:rPr>
                <w:rFonts w:cstheme="minorHAnsi"/>
              </w:rPr>
              <w:t xml:space="preserve">sopimuksen tavoitteita edistäviä </w:t>
            </w:r>
            <w:r w:rsidR="00A86E1D">
              <w:rPr>
                <w:rFonts w:cstheme="minorHAnsi"/>
              </w:rPr>
              <w:t>hankintakriteer</w:t>
            </w:r>
            <w:r w:rsidR="00A7464A">
              <w:rPr>
                <w:rFonts w:cstheme="minorHAnsi"/>
              </w:rPr>
              <w:t>ejä</w:t>
            </w:r>
            <w:r w:rsidR="00A86E1D">
              <w:rPr>
                <w:rFonts w:cstheme="minorHAnsi"/>
              </w:rPr>
              <w:t xml:space="preserve"> </w:t>
            </w:r>
            <w:r w:rsidR="00365116">
              <w:rPr>
                <w:rFonts w:cstheme="minorHAnsi"/>
              </w:rPr>
              <w:t xml:space="preserve">ja </w:t>
            </w:r>
            <w:r w:rsidR="003635BA">
              <w:rPr>
                <w:rFonts w:cstheme="minorHAnsi"/>
              </w:rPr>
              <w:t xml:space="preserve">muita </w:t>
            </w:r>
            <w:r w:rsidR="00A7464A">
              <w:rPr>
                <w:rFonts w:cstheme="minorHAnsi"/>
              </w:rPr>
              <w:t>elementtejä</w:t>
            </w:r>
            <w:r w:rsidR="00365116">
              <w:rPr>
                <w:rFonts w:cstheme="minorHAnsi"/>
              </w:rPr>
              <w:t xml:space="preserve"> </w:t>
            </w:r>
            <w:r w:rsidR="00990C96">
              <w:rPr>
                <w:rFonts w:cstheme="minorHAnsi"/>
              </w:rPr>
              <w:t xml:space="preserve">huomioon </w:t>
            </w:r>
            <w:r w:rsidR="003635BA">
              <w:rPr>
                <w:rFonts w:cstheme="minorHAnsi"/>
              </w:rPr>
              <w:t xml:space="preserve">tehdyissä </w:t>
            </w:r>
            <w:r w:rsidR="00365116">
              <w:rPr>
                <w:rFonts w:cstheme="minorHAnsi"/>
              </w:rPr>
              <w:t xml:space="preserve">hankintasopimuksissa </w:t>
            </w:r>
            <w:r w:rsidR="003D343F">
              <w:rPr>
                <w:rFonts w:cstheme="minorHAnsi"/>
              </w:rPr>
              <w:t>(toteutunut/ei toteutunut)</w:t>
            </w:r>
          </w:p>
        </w:tc>
        <w:tc>
          <w:tcPr>
            <w:tcW w:w="3827" w:type="dxa"/>
          </w:tcPr>
          <w:p w14:paraId="34E61E28" w14:textId="734F6BC2" w:rsidR="00365116" w:rsidRDefault="003635BA" w:rsidP="001A42CE">
            <w:pPr>
              <w:spacing w:line="276" w:lineRule="auto"/>
              <w:ind w:left="25"/>
            </w:pPr>
            <w:r>
              <w:t>M</w:t>
            </w:r>
            <w:r w:rsidR="00365116">
              <w:t xml:space="preserve">iten laajasti </w:t>
            </w:r>
            <w:r>
              <w:t xml:space="preserve">hankintakriteerit ja </w:t>
            </w:r>
            <w:r w:rsidR="00365116">
              <w:t xml:space="preserve">sopimuksen </w:t>
            </w:r>
            <w:r>
              <w:t xml:space="preserve">muut </w:t>
            </w:r>
            <w:r w:rsidR="00365116">
              <w:t>element</w:t>
            </w:r>
            <w:r>
              <w:t>it</w:t>
            </w:r>
            <w:r w:rsidR="00365116">
              <w:t xml:space="preserve"> on </w:t>
            </w:r>
            <w:r w:rsidR="00990C96">
              <w:t>otettu huomioon</w:t>
            </w:r>
            <w:r w:rsidR="00365116">
              <w:t xml:space="preserve"> </w:t>
            </w:r>
            <w:r>
              <w:t xml:space="preserve">tehdyissä </w:t>
            </w:r>
            <w:r w:rsidR="00365116">
              <w:t>hankintasopimuksissa</w:t>
            </w:r>
            <w:r>
              <w:t xml:space="preserve"> (oma arvio per hankinta/hankinnat yhteensä)</w:t>
            </w:r>
            <w:r w:rsidR="00365116">
              <w:t>?</w:t>
            </w:r>
          </w:p>
          <w:p w14:paraId="6A2B86F2" w14:textId="3EA210FC" w:rsidR="00A86E1D" w:rsidRDefault="00A86E1D" w:rsidP="00365116">
            <w:pPr>
              <w:spacing w:line="276" w:lineRule="auto"/>
            </w:pPr>
          </w:p>
          <w:p w14:paraId="5316547D" w14:textId="3A69E428" w:rsidR="00A86E1D" w:rsidRDefault="00A86E1D" w:rsidP="001A42CE">
            <w:pPr>
              <w:spacing w:line="276" w:lineRule="auto"/>
              <w:ind w:left="25"/>
            </w:pPr>
            <w:r>
              <w:t xml:space="preserve">Onko </w:t>
            </w:r>
            <w:r w:rsidR="003635BA">
              <w:t>tähän</w:t>
            </w:r>
            <w:r>
              <w:t xml:space="preserve"> liittynyt haasteita </w:t>
            </w:r>
            <w:r w:rsidR="003635BA">
              <w:t>ja minkälaisia</w:t>
            </w:r>
            <w:r>
              <w:t>?</w:t>
            </w:r>
          </w:p>
          <w:p w14:paraId="6F887EFC" w14:textId="0D676422" w:rsidR="00A86E1D" w:rsidRDefault="00A86E1D" w:rsidP="005B7BFF">
            <w:pPr>
              <w:spacing w:line="276" w:lineRule="auto"/>
            </w:pPr>
          </w:p>
        </w:tc>
      </w:tr>
      <w:tr w:rsidR="003D343F" w14:paraId="6093FE0C" w14:textId="77777777" w:rsidTr="005B7BFF">
        <w:trPr>
          <w:trHeight w:val="1410"/>
        </w:trPr>
        <w:tc>
          <w:tcPr>
            <w:tcW w:w="5665" w:type="dxa"/>
            <w:tcBorders>
              <w:bottom w:val="single" w:sz="4" w:space="0" w:color="BFBFBF" w:themeColor="background1" w:themeShade="BF"/>
            </w:tcBorders>
          </w:tcPr>
          <w:p w14:paraId="04F4CAA0" w14:textId="6182540A" w:rsidR="003D343F" w:rsidRPr="003D343F" w:rsidRDefault="003D343F" w:rsidP="001A42CE">
            <w:pPr>
              <w:pStyle w:val="Luettelokappale"/>
              <w:numPr>
                <w:ilvl w:val="0"/>
                <w:numId w:val="19"/>
              </w:numPr>
              <w:spacing w:line="276" w:lineRule="auto"/>
              <w:rPr>
                <w:b/>
              </w:rPr>
            </w:pPr>
            <w:r w:rsidRPr="003D343F">
              <w:rPr>
                <w:b/>
              </w:rPr>
              <w:t>hyödyntää sopimuksen puitteissa luotavaa muovit hankinnoissa moduulia ja ohjeistusta omissa hankinnoissaan</w:t>
            </w:r>
          </w:p>
        </w:tc>
        <w:tc>
          <w:tcPr>
            <w:tcW w:w="4961" w:type="dxa"/>
          </w:tcPr>
          <w:p w14:paraId="3BD57FFD" w14:textId="52611699" w:rsidR="003D343F" w:rsidRPr="003D343F" w:rsidRDefault="003D343F" w:rsidP="001A42CE">
            <w:r>
              <w:t>On hyödyntänyt muovit hankinnoissa moduulia ja ohjeistusta omissa hankinnoissaan (toteutunut/ei toteutunut)</w:t>
            </w:r>
          </w:p>
        </w:tc>
        <w:tc>
          <w:tcPr>
            <w:tcW w:w="3827" w:type="dxa"/>
          </w:tcPr>
          <w:p w14:paraId="089BEB06" w14:textId="12A90A50" w:rsidR="00930CFE" w:rsidRPr="0022271B" w:rsidRDefault="005B7BFF" w:rsidP="005B7BFF">
            <w:pPr>
              <w:ind w:left="25"/>
            </w:pPr>
            <w:r>
              <w:t>Ovatko</w:t>
            </w:r>
            <w:r w:rsidR="00F6124F">
              <w:t xml:space="preserve"> moduuli ja ohjeistus tuon</w:t>
            </w:r>
            <w:r>
              <w:t>ee</w:t>
            </w:r>
            <w:r w:rsidR="00F6124F">
              <w:t>t lisäarvoa hankintojen valmisteluun?</w:t>
            </w:r>
          </w:p>
        </w:tc>
      </w:tr>
      <w:tr w:rsidR="006F3C0A" w14:paraId="176CAB2B" w14:textId="77777777" w:rsidTr="00870D3E">
        <w:trPr>
          <w:trHeight w:val="1550"/>
        </w:trPr>
        <w:tc>
          <w:tcPr>
            <w:tcW w:w="5665" w:type="dxa"/>
            <w:vMerge w:val="restart"/>
          </w:tcPr>
          <w:p w14:paraId="129EBB1E" w14:textId="47E1B219" w:rsidR="006F3C0A" w:rsidRPr="003D343F" w:rsidRDefault="006F3C0A" w:rsidP="001A42CE">
            <w:pPr>
              <w:pStyle w:val="Luettelokappale"/>
              <w:numPr>
                <w:ilvl w:val="0"/>
                <w:numId w:val="19"/>
              </w:numPr>
              <w:spacing w:line="276" w:lineRule="auto"/>
              <w:rPr>
                <w:b/>
              </w:rPr>
            </w:pPr>
            <w:r w:rsidRPr="003D343F">
              <w:rPr>
                <w:b/>
              </w:rPr>
              <w:t>kannustaa hankkimissaan rakennushankkeissa ja urakoissa toimivia yrityksiä optimoimaan ja vähentämään kalvomuovien kulutusta kestävästi, tehostamaan niiden erilliskeräystä, uudelleenkäyttöä ja kierrätyksen valmistelua, sekä lisäämään kierrätysmateriaaleista valmistettujen muovien hyödyntämistä</w:t>
            </w:r>
          </w:p>
        </w:tc>
        <w:tc>
          <w:tcPr>
            <w:tcW w:w="4961" w:type="dxa"/>
          </w:tcPr>
          <w:p w14:paraId="6E7D3933" w14:textId="2C2D05D7" w:rsidR="006F3C0A" w:rsidRDefault="006F3C0A" w:rsidP="001A42CE">
            <w:r>
              <w:t xml:space="preserve">On kannustanut </w:t>
            </w:r>
            <w:r w:rsidR="002260FD">
              <w:t xml:space="preserve">kaikissa hankkeissa ja urakoissa </w:t>
            </w:r>
            <w:r>
              <w:t>yrityksiä optimoimaan ja vähentämään kalvomuovien kulutusta kestävästi (toteutunut/ei toteutunut)</w:t>
            </w:r>
          </w:p>
        </w:tc>
        <w:tc>
          <w:tcPr>
            <w:tcW w:w="3827" w:type="dxa"/>
          </w:tcPr>
          <w:p w14:paraId="4F309FBB" w14:textId="2C77F7CE" w:rsidR="006F3C0A" w:rsidRDefault="006F3C0A" w:rsidP="003D343F">
            <w:pPr>
              <w:spacing w:line="276" w:lineRule="auto"/>
              <w:ind w:left="25"/>
            </w:pPr>
          </w:p>
        </w:tc>
      </w:tr>
      <w:tr w:rsidR="005B7BFF" w14:paraId="4835194C" w14:textId="77777777" w:rsidTr="00870D3E">
        <w:trPr>
          <w:trHeight w:val="1261"/>
        </w:trPr>
        <w:tc>
          <w:tcPr>
            <w:tcW w:w="5665" w:type="dxa"/>
            <w:vMerge/>
          </w:tcPr>
          <w:p w14:paraId="14F7AA82" w14:textId="77777777" w:rsidR="005B7BFF" w:rsidRPr="00EA059A" w:rsidRDefault="005B7BFF" w:rsidP="001A42CE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</w:tcPr>
          <w:p w14:paraId="7C54FAF7" w14:textId="47CEEEB4" w:rsidR="005B7BFF" w:rsidRDefault="005B7BFF" w:rsidP="006F3C0A">
            <w:r>
              <w:t xml:space="preserve">On kannustanut </w:t>
            </w:r>
            <w:r w:rsidR="002260FD">
              <w:t xml:space="preserve">kaikissa hankkeissa ja urakoissa </w:t>
            </w:r>
            <w:r>
              <w:t>yrityksiä tehostamaan kalvomuovien erilliskeräystä kierrätystä varten (toteutunut/ei toteutunut)</w:t>
            </w:r>
          </w:p>
        </w:tc>
        <w:tc>
          <w:tcPr>
            <w:tcW w:w="3827" w:type="dxa"/>
          </w:tcPr>
          <w:p w14:paraId="632CC958" w14:textId="77777777" w:rsidR="005B7BFF" w:rsidRPr="0022271B" w:rsidRDefault="005B7BFF" w:rsidP="001A42CE">
            <w:pPr>
              <w:spacing w:line="276" w:lineRule="auto"/>
              <w:ind w:left="25"/>
            </w:pPr>
          </w:p>
        </w:tc>
      </w:tr>
      <w:tr w:rsidR="006F3C0A" w14:paraId="4947B445" w14:textId="77777777" w:rsidTr="00870D3E">
        <w:trPr>
          <w:trHeight w:val="1549"/>
        </w:trPr>
        <w:tc>
          <w:tcPr>
            <w:tcW w:w="5665" w:type="dxa"/>
            <w:vMerge/>
          </w:tcPr>
          <w:p w14:paraId="75118BC1" w14:textId="77777777" w:rsidR="006F3C0A" w:rsidRPr="00EA059A" w:rsidRDefault="006F3C0A" w:rsidP="001A42CE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</w:tcPr>
          <w:p w14:paraId="493FF469" w14:textId="191CE47B" w:rsidR="00A86E1D" w:rsidRDefault="006F3C0A" w:rsidP="006F3C0A">
            <w:r>
              <w:t xml:space="preserve">On kannustanut </w:t>
            </w:r>
            <w:r w:rsidR="002260FD">
              <w:t xml:space="preserve">kaikissa hankkeissa ja urakoissa </w:t>
            </w:r>
            <w:r>
              <w:t>yrityksiä lisäämään kierrätysmateriaaleista valmistettujen muovien hyödyntämistä (toteutunut/ei toteutunut)</w:t>
            </w:r>
          </w:p>
          <w:p w14:paraId="3D2B5570" w14:textId="5123F2C0" w:rsidR="00A86E1D" w:rsidRDefault="00A86E1D" w:rsidP="006F3C0A"/>
        </w:tc>
        <w:tc>
          <w:tcPr>
            <w:tcW w:w="3827" w:type="dxa"/>
          </w:tcPr>
          <w:p w14:paraId="427979F0" w14:textId="77777777" w:rsidR="006F3C0A" w:rsidRPr="0022271B" w:rsidRDefault="006F3C0A" w:rsidP="001A42CE">
            <w:pPr>
              <w:spacing w:line="276" w:lineRule="auto"/>
              <w:ind w:left="25"/>
            </w:pPr>
          </w:p>
        </w:tc>
      </w:tr>
      <w:tr w:rsidR="008725A4" w14:paraId="5AB23F93" w14:textId="77777777" w:rsidTr="001D05CE">
        <w:trPr>
          <w:trHeight w:val="1916"/>
        </w:trPr>
        <w:tc>
          <w:tcPr>
            <w:tcW w:w="5665" w:type="dxa"/>
            <w:vMerge w:val="restart"/>
          </w:tcPr>
          <w:p w14:paraId="69C953D4" w14:textId="314A339C" w:rsidR="008725A4" w:rsidRPr="006F3C0A" w:rsidRDefault="008725A4" w:rsidP="001A42CE">
            <w:pPr>
              <w:pStyle w:val="Luettelokappale"/>
              <w:numPr>
                <w:ilvl w:val="0"/>
                <w:numId w:val="19"/>
              </w:numPr>
              <w:spacing w:line="276" w:lineRule="auto"/>
              <w:rPr>
                <w:b/>
              </w:rPr>
            </w:pPr>
            <w:r w:rsidRPr="006F3C0A">
              <w:rPr>
                <w:b/>
              </w:rPr>
              <w:t xml:space="preserve">optimoi ja vähentää kalvomuovien kulutusta kestävästi itse toteuttamissaan </w:t>
            </w:r>
            <w:r w:rsidR="005B7BFF">
              <w:rPr>
                <w:b/>
              </w:rPr>
              <w:t>talon</w:t>
            </w:r>
            <w:r w:rsidRPr="006F3C0A">
              <w:rPr>
                <w:b/>
              </w:rPr>
              <w:t xml:space="preserve">rakennushankkeissa ja </w:t>
            </w:r>
            <w:r w:rsidR="005B7BFF">
              <w:rPr>
                <w:b/>
              </w:rPr>
              <w:t>maanrakennus</w:t>
            </w:r>
            <w:r w:rsidRPr="006F3C0A">
              <w:rPr>
                <w:b/>
              </w:rPr>
              <w:t>urakoissa</w:t>
            </w:r>
          </w:p>
        </w:tc>
        <w:tc>
          <w:tcPr>
            <w:tcW w:w="4961" w:type="dxa"/>
          </w:tcPr>
          <w:p w14:paraId="6BA1DEE1" w14:textId="5EB9A024" w:rsidR="008725A4" w:rsidRDefault="008725A4" w:rsidP="000C6F5D">
            <w:r>
              <w:t xml:space="preserve">On optimoinut ja vähentänyt kalvomuovien kulutusta kestävästi </w:t>
            </w:r>
            <w:r w:rsidR="00A61DD0">
              <w:t xml:space="preserve">hyödyntämällä </w:t>
            </w:r>
            <w:r w:rsidR="000C6F5D">
              <w:t xml:space="preserve">ympäristön kannalta kestävämpiä </w:t>
            </w:r>
            <w:r w:rsidR="00A61DD0">
              <w:t xml:space="preserve">materiaaleja ja/tai muita ratkaisuja </w:t>
            </w:r>
            <w:r>
              <w:t xml:space="preserve">itse toteuttamissaan </w:t>
            </w:r>
            <w:r w:rsidR="00990C96">
              <w:t>talon</w:t>
            </w:r>
            <w:r>
              <w:t>rakennushankkeissa (toteutunut/ei toteutunut)</w:t>
            </w:r>
          </w:p>
        </w:tc>
        <w:tc>
          <w:tcPr>
            <w:tcW w:w="3827" w:type="dxa"/>
            <w:vMerge w:val="restart"/>
          </w:tcPr>
          <w:p w14:paraId="7DE00954" w14:textId="1FC439B8" w:rsidR="002260FD" w:rsidRPr="00870D3E" w:rsidRDefault="002260FD" w:rsidP="00A61DD0">
            <w:pPr>
              <w:ind w:left="25"/>
            </w:pPr>
            <w:r w:rsidRPr="00870D3E">
              <w:t>Missä tuoteryhmissä (ml. sisällä tapahtuva suojaaminen) tiedät</w:t>
            </w:r>
            <w:r w:rsidR="0053256A" w:rsidRPr="00870D3E">
              <w:t>te</w:t>
            </w:r>
            <w:r w:rsidRPr="00870D3E">
              <w:t>, että vaihtoehtoisia materiaaleja ja muita ratkaisuja on tarjolla?</w:t>
            </w:r>
          </w:p>
          <w:p w14:paraId="332F9065" w14:textId="77777777" w:rsidR="002260FD" w:rsidRPr="00870D3E" w:rsidRDefault="002260FD" w:rsidP="00A61DD0">
            <w:pPr>
              <w:ind w:left="25"/>
            </w:pPr>
          </w:p>
          <w:p w14:paraId="162752D4" w14:textId="125D05FE" w:rsidR="00A61DD0" w:rsidRPr="00870D3E" w:rsidRDefault="00A61DD0" w:rsidP="002260FD">
            <w:pPr>
              <w:ind w:left="25"/>
            </w:pPr>
            <w:r w:rsidRPr="00870D3E">
              <w:t xml:space="preserve">Millaisia </w:t>
            </w:r>
            <w:r w:rsidR="00DF0A4E" w:rsidRPr="00870D3E">
              <w:t xml:space="preserve">vaihtoehtoisia </w:t>
            </w:r>
            <w:r w:rsidRPr="00870D3E">
              <w:t>materiaaleja/</w:t>
            </w:r>
            <w:r w:rsidR="00DF0A4E" w:rsidRPr="00870D3E">
              <w:t xml:space="preserve">muita </w:t>
            </w:r>
            <w:r w:rsidRPr="00870D3E">
              <w:t>ratkaisuja on hyödyn</w:t>
            </w:r>
            <w:r w:rsidR="002260FD" w:rsidRPr="00870D3E">
              <w:t xml:space="preserve">netty, miten ne ovat toimineet? </w:t>
            </w:r>
            <w:r w:rsidRPr="00870D3E">
              <w:t xml:space="preserve">Missä tuoteryhmissä ne ovat toimineet ja missä eivät? </w:t>
            </w:r>
          </w:p>
          <w:p w14:paraId="56160E77" w14:textId="312CCEAB" w:rsidR="008725A4" w:rsidRPr="00870D3E" w:rsidRDefault="008725A4" w:rsidP="00A61DD0">
            <w:pPr>
              <w:spacing w:line="276" w:lineRule="auto"/>
            </w:pPr>
          </w:p>
          <w:p w14:paraId="6CBAF0BC" w14:textId="1D32DBB0" w:rsidR="008725A4" w:rsidRPr="0022271B" w:rsidRDefault="008725A4" w:rsidP="008725A4">
            <w:pPr>
              <w:spacing w:line="276" w:lineRule="auto"/>
              <w:ind w:left="25"/>
            </w:pPr>
            <w:r w:rsidRPr="00870D3E">
              <w:t xml:space="preserve">Missä </w:t>
            </w:r>
            <w:r w:rsidR="00DF0A4E" w:rsidRPr="00870D3E">
              <w:t>työmaa</w:t>
            </w:r>
            <w:r w:rsidRPr="00870D3E">
              <w:t xml:space="preserve">toiminnoissa </w:t>
            </w:r>
            <w:r w:rsidR="00A61DD0" w:rsidRPr="00870D3E">
              <w:t xml:space="preserve">erityisesti </w:t>
            </w:r>
            <w:r w:rsidRPr="00870D3E">
              <w:t>optimointiin ja vähentämiseen liittyy haasteita ja mistä haasteet johtuvat?</w:t>
            </w:r>
          </w:p>
        </w:tc>
      </w:tr>
      <w:tr w:rsidR="008725A4" w14:paraId="256878A5" w14:textId="77777777" w:rsidTr="00DF0A4E">
        <w:trPr>
          <w:trHeight w:val="2404"/>
        </w:trPr>
        <w:tc>
          <w:tcPr>
            <w:tcW w:w="5665" w:type="dxa"/>
            <w:vMerge/>
          </w:tcPr>
          <w:p w14:paraId="6C207219" w14:textId="77777777" w:rsidR="008725A4" w:rsidRPr="00930CFE" w:rsidRDefault="008725A4" w:rsidP="00930CFE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</w:tcPr>
          <w:p w14:paraId="2CA71C42" w14:textId="4CEF8C6B" w:rsidR="00DF0A4E" w:rsidRDefault="008725A4" w:rsidP="008725A4">
            <w:r>
              <w:t>On optimoinut ja vähentänyt kalvomuovien kulutusta kestävästi</w:t>
            </w:r>
            <w:r w:rsidR="00A61DD0">
              <w:t xml:space="preserve"> hyödyntämällä </w:t>
            </w:r>
            <w:r w:rsidR="000C6F5D">
              <w:t>ympäristön kannalta kestävämpiä</w:t>
            </w:r>
            <w:r w:rsidR="00A61DD0">
              <w:t xml:space="preserve"> materiaaleja ja/tai muita ratkaisuja</w:t>
            </w:r>
            <w:r>
              <w:t xml:space="preserve"> itse toteuttamissaan </w:t>
            </w:r>
            <w:r w:rsidR="00990C96">
              <w:t>maanrakennus</w:t>
            </w:r>
            <w:r>
              <w:t>urakoissa (toteutunut/ei toteutunut)</w:t>
            </w:r>
            <w:r w:rsidR="00A61DD0">
              <w:t xml:space="preserve"> </w:t>
            </w:r>
          </w:p>
          <w:p w14:paraId="6641F812" w14:textId="77777777" w:rsidR="001D05CE" w:rsidRDefault="001D05CE" w:rsidP="008725A4"/>
          <w:p w14:paraId="25AB651C" w14:textId="77777777" w:rsidR="00DF0A4E" w:rsidRDefault="00DF0A4E" w:rsidP="008725A4"/>
          <w:p w14:paraId="6AEB8A28" w14:textId="77777777" w:rsidR="00DF0A4E" w:rsidRDefault="00DF0A4E" w:rsidP="008725A4"/>
          <w:p w14:paraId="0BB7F61F" w14:textId="77777777" w:rsidR="00DF0A4E" w:rsidRDefault="00DF0A4E" w:rsidP="008725A4"/>
          <w:p w14:paraId="33C612F5" w14:textId="6920004A" w:rsidR="00DF0A4E" w:rsidRDefault="00DF0A4E" w:rsidP="008725A4"/>
        </w:tc>
        <w:tc>
          <w:tcPr>
            <w:tcW w:w="3827" w:type="dxa"/>
            <w:vMerge/>
          </w:tcPr>
          <w:p w14:paraId="50D20DCE" w14:textId="77777777" w:rsidR="008725A4" w:rsidRPr="0022271B" w:rsidRDefault="008725A4" w:rsidP="001A42CE">
            <w:pPr>
              <w:spacing w:line="276" w:lineRule="auto"/>
              <w:ind w:left="25"/>
            </w:pPr>
          </w:p>
        </w:tc>
      </w:tr>
      <w:tr w:rsidR="00D932BC" w14:paraId="43F0FDF9" w14:textId="77777777" w:rsidTr="00870D3E">
        <w:trPr>
          <w:trHeight w:val="1550"/>
        </w:trPr>
        <w:tc>
          <w:tcPr>
            <w:tcW w:w="5665" w:type="dxa"/>
            <w:vMerge w:val="restart"/>
          </w:tcPr>
          <w:p w14:paraId="654220F1" w14:textId="77777777" w:rsidR="00D932BC" w:rsidRDefault="00D932BC" w:rsidP="00A61DD0">
            <w:pPr>
              <w:pStyle w:val="Luettelokappale"/>
              <w:numPr>
                <w:ilvl w:val="0"/>
                <w:numId w:val="19"/>
              </w:numPr>
              <w:spacing w:line="276" w:lineRule="auto"/>
              <w:rPr>
                <w:b/>
              </w:rPr>
            </w:pPr>
            <w:r w:rsidRPr="008725A4">
              <w:rPr>
                <w:b/>
              </w:rPr>
              <w:t xml:space="preserve">järjestää itse toteuttamissaan </w:t>
            </w:r>
            <w:r>
              <w:rPr>
                <w:b/>
              </w:rPr>
              <w:t>talon</w:t>
            </w:r>
            <w:r w:rsidRPr="008725A4">
              <w:rPr>
                <w:b/>
              </w:rPr>
              <w:t xml:space="preserve">rakennushankkeissa ja </w:t>
            </w:r>
            <w:r>
              <w:rPr>
                <w:b/>
              </w:rPr>
              <w:t>maanrakennus</w:t>
            </w:r>
            <w:r w:rsidRPr="008725A4">
              <w:rPr>
                <w:b/>
              </w:rPr>
              <w:t>urakoissa erilliskeräyksen rakentamisessa syntyville kalvomuoveille</w:t>
            </w:r>
          </w:p>
          <w:p w14:paraId="78506CFD" w14:textId="77777777" w:rsidR="00EA10C9" w:rsidRDefault="00EA10C9" w:rsidP="00EA10C9">
            <w:pPr>
              <w:pStyle w:val="Luettelokappale"/>
              <w:spacing w:line="276" w:lineRule="auto"/>
              <w:rPr>
                <w:b/>
              </w:rPr>
            </w:pPr>
          </w:p>
          <w:p w14:paraId="154A74B4" w14:textId="498FCC21" w:rsidR="00EA10C9" w:rsidRPr="00870D3E" w:rsidRDefault="00EA10C9" w:rsidP="001D05CE">
            <w:pPr>
              <w:pStyle w:val="Luettelokappale"/>
              <w:spacing w:line="276" w:lineRule="auto"/>
              <w:rPr>
                <w:i/>
              </w:rPr>
            </w:pPr>
            <w:r w:rsidRPr="00870D3E">
              <w:rPr>
                <w:i/>
              </w:rPr>
              <w:t xml:space="preserve">Määrällinen tavoite asetetaan aina vuosittain: lähtökohtaisesti tavoite on 100 %, paitsi jos on etukäteen tiedossa, että osassa hankkeista/urakoista ei erilliskeräystä tarvita, koska kalvomuovit menevät laitosmaiseen käsittelyyn (tällöin tavoitteen voi </w:t>
            </w:r>
            <w:r w:rsidR="001D05CE" w:rsidRPr="00870D3E">
              <w:rPr>
                <w:i/>
              </w:rPr>
              <w:t xml:space="preserve">halutessaan asettaa pienemmäksi </w:t>
            </w:r>
            <w:r w:rsidRPr="00870D3E">
              <w:rPr>
                <w:i/>
              </w:rPr>
              <w:t>tämän mukaisesti)</w:t>
            </w:r>
            <w:r w:rsidR="008F7CB2" w:rsidRPr="00870D3E">
              <w:rPr>
                <w:i/>
              </w:rPr>
              <w:t>. Mikäli itse toteutettuja hankkeita/urakoita ei ole sinä vuonna, jolle tavoitetta asetetaan, laitetaan tavoitteeksi 0%.</w:t>
            </w:r>
          </w:p>
          <w:p w14:paraId="162D525A" w14:textId="77777777" w:rsidR="001D05CE" w:rsidRPr="00870D3E" w:rsidRDefault="001D05CE" w:rsidP="001D05CE">
            <w:pPr>
              <w:pStyle w:val="Luettelokappale"/>
              <w:spacing w:line="276" w:lineRule="auto"/>
              <w:rPr>
                <w:i/>
              </w:rPr>
            </w:pPr>
          </w:p>
          <w:p w14:paraId="033DDE2C" w14:textId="6F569D7C" w:rsidR="001D05CE" w:rsidRPr="001D05CE" w:rsidRDefault="001D05CE" w:rsidP="001D05CE">
            <w:pPr>
              <w:pStyle w:val="Luettelokappale"/>
              <w:spacing w:line="276" w:lineRule="auto"/>
              <w:rPr>
                <w:i/>
              </w:rPr>
            </w:pPr>
            <w:r w:rsidRPr="00870D3E">
              <w:rPr>
                <w:i/>
              </w:rPr>
              <w:t>Määrällisen tavoitteen asettamisen yhteydessä kysytään myös lähtötasoa. Lähtötasoksi laitetaan selkeyden vuoksi aina 0.</w:t>
            </w:r>
            <w:r w:rsidRPr="001D05CE">
              <w:rPr>
                <w:i/>
              </w:rPr>
              <w:t xml:space="preserve"> </w:t>
            </w:r>
          </w:p>
        </w:tc>
        <w:tc>
          <w:tcPr>
            <w:tcW w:w="4961" w:type="dxa"/>
          </w:tcPr>
          <w:p w14:paraId="7780E372" w14:textId="12F60D0B" w:rsidR="00D932BC" w:rsidRPr="00DF0A4E" w:rsidRDefault="00D932BC" w:rsidP="00990C96">
            <w:r>
              <w:t xml:space="preserve">Kalvomuovien erilliskeräys on järjestetty itse toteutettavissa </w:t>
            </w:r>
            <w:r w:rsidR="00990C96">
              <w:t>talonrakennushankkeissa.</w:t>
            </w:r>
            <w:r>
              <w:t xml:space="preserve"> </w:t>
            </w:r>
            <w:r w:rsidR="00990C96">
              <w:t>A</w:t>
            </w:r>
            <w:r>
              <w:t>rvio prosenttiosuu</w:t>
            </w:r>
            <w:r w:rsidR="00990C96">
              <w:t>tena</w:t>
            </w:r>
            <w:r>
              <w:t xml:space="preserve"> kaikista </w:t>
            </w:r>
            <w:r w:rsidR="0092124C">
              <w:t xml:space="preserve">vuoden aikana käynnissä olleista </w:t>
            </w:r>
            <w:r>
              <w:t>itse toteutettavista hankkeista (määrä)</w:t>
            </w:r>
          </w:p>
        </w:tc>
        <w:tc>
          <w:tcPr>
            <w:tcW w:w="3827" w:type="dxa"/>
            <w:vMerge w:val="restart"/>
          </w:tcPr>
          <w:p w14:paraId="732E8BE1" w14:textId="1B8A3581" w:rsidR="00D932BC" w:rsidRDefault="00D932BC" w:rsidP="00045254">
            <w:pPr>
              <w:spacing w:line="276" w:lineRule="auto"/>
              <w:ind w:left="25"/>
            </w:pPr>
            <w:r w:rsidRPr="00870D3E">
              <w:t xml:space="preserve">Niiden hankkeiden ja urakoiden osuus kaikista </w:t>
            </w:r>
            <w:r w:rsidR="00EA10C9" w:rsidRPr="00870D3E">
              <w:t xml:space="preserve">vuoden aikana käynnissä olleista </w:t>
            </w:r>
            <w:r w:rsidRPr="00870D3E">
              <w:t xml:space="preserve">itse toteutettavista hankkeista/urakoista, joissa erilliskeräystä ei tarvita, koska kalvomuovit menevät </w:t>
            </w:r>
            <w:r w:rsidR="00583777" w:rsidRPr="00870D3E">
              <w:t xml:space="preserve">sovitusti </w:t>
            </w:r>
            <w:r w:rsidRPr="00870D3E">
              <w:t>laitosmaiseen lajitteluun</w:t>
            </w:r>
            <w:r>
              <w:t xml:space="preserve"> </w:t>
            </w:r>
          </w:p>
          <w:p w14:paraId="68D72BD1" w14:textId="77777777" w:rsidR="00D932BC" w:rsidRDefault="00D932BC" w:rsidP="00045254">
            <w:pPr>
              <w:spacing w:line="276" w:lineRule="auto"/>
              <w:ind w:left="25"/>
            </w:pPr>
          </w:p>
          <w:p w14:paraId="26A285BA" w14:textId="059AD00E" w:rsidR="00D932BC" w:rsidRPr="0022271B" w:rsidRDefault="00D932BC" w:rsidP="005D64C2">
            <w:pPr>
              <w:spacing w:line="276" w:lineRule="auto"/>
              <w:ind w:left="25"/>
            </w:pPr>
            <w:r>
              <w:t>Onko itse toteutettavissa hankkeissa ja urakoissa käytössä työmaakäyttöön soveltuvia erityisratkaisuja e</w:t>
            </w:r>
            <w:r w:rsidR="005D64C2">
              <w:t>rilliskeräyksen järjestämiseksi?</w:t>
            </w:r>
            <w:r>
              <w:t xml:space="preserve"> </w:t>
            </w:r>
            <w:r w:rsidR="005D64C2">
              <w:t>M</w:t>
            </w:r>
            <w:r>
              <w:t>illaisia ratkaisuja?</w:t>
            </w:r>
          </w:p>
        </w:tc>
      </w:tr>
      <w:tr w:rsidR="00D932BC" w14:paraId="7CB83FCB" w14:textId="77777777" w:rsidTr="003D6D20">
        <w:trPr>
          <w:trHeight w:val="4384"/>
        </w:trPr>
        <w:tc>
          <w:tcPr>
            <w:tcW w:w="5665" w:type="dxa"/>
            <w:vMerge/>
            <w:tcBorders>
              <w:bottom w:val="single" w:sz="4" w:space="0" w:color="BFBFBF" w:themeColor="background1" w:themeShade="BF"/>
            </w:tcBorders>
          </w:tcPr>
          <w:p w14:paraId="5EEBED47" w14:textId="77777777" w:rsidR="00D932BC" w:rsidRPr="00A61DD0" w:rsidRDefault="00D932BC" w:rsidP="00A61DD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BFBFBF" w:themeColor="background1" w:themeShade="BF"/>
            </w:tcBorders>
          </w:tcPr>
          <w:p w14:paraId="1BFAA745" w14:textId="5D7352CD" w:rsidR="00D932BC" w:rsidRPr="00D13914" w:rsidRDefault="00D932BC" w:rsidP="00990C96">
            <w:pPr>
              <w:rPr>
                <w:rFonts w:cstheme="minorHAnsi"/>
                <w:i/>
              </w:rPr>
            </w:pPr>
            <w:r>
              <w:t xml:space="preserve">Kalvomuovien erilliskeräys on järjestetty itse toteutettavissa </w:t>
            </w:r>
            <w:r w:rsidR="00990C96">
              <w:t>maanrakennusurakoissa.</w:t>
            </w:r>
            <w:r>
              <w:t xml:space="preserve"> </w:t>
            </w:r>
            <w:r w:rsidR="00990C96">
              <w:t>A</w:t>
            </w:r>
            <w:r>
              <w:t>rvio prosenttiosuu</w:t>
            </w:r>
            <w:r w:rsidR="00990C96">
              <w:t>tena</w:t>
            </w:r>
            <w:r>
              <w:t xml:space="preserve"> kaikista </w:t>
            </w:r>
            <w:r w:rsidR="00EA10C9">
              <w:t xml:space="preserve">vuoden aikana käynnissä olleista </w:t>
            </w:r>
            <w:r>
              <w:t xml:space="preserve">itse toteutettavista urakoista (määrä)  </w:t>
            </w:r>
          </w:p>
        </w:tc>
        <w:tc>
          <w:tcPr>
            <w:tcW w:w="3827" w:type="dxa"/>
            <w:vMerge/>
            <w:tcBorders>
              <w:bottom w:val="single" w:sz="4" w:space="0" w:color="BFBFBF" w:themeColor="background1" w:themeShade="BF"/>
            </w:tcBorders>
          </w:tcPr>
          <w:p w14:paraId="79EFB9CF" w14:textId="77777777" w:rsidR="00D932BC" w:rsidRPr="0022271B" w:rsidRDefault="00D932BC" w:rsidP="00A61DD0">
            <w:pPr>
              <w:spacing w:line="276" w:lineRule="auto"/>
              <w:ind w:left="25"/>
            </w:pPr>
          </w:p>
        </w:tc>
      </w:tr>
      <w:tr w:rsidR="00D932BC" w14:paraId="20A26652" w14:textId="77777777" w:rsidTr="00870D3E">
        <w:trPr>
          <w:trHeight w:val="1976"/>
        </w:trPr>
        <w:tc>
          <w:tcPr>
            <w:tcW w:w="5665" w:type="dxa"/>
            <w:vMerge w:val="restart"/>
          </w:tcPr>
          <w:p w14:paraId="7D147395" w14:textId="625E5737" w:rsidR="00D932BC" w:rsidRPr="0089731B" w:rsidRDefault="00D932BC" w:rsidP="00A61DD0">
            <w:pPr>
              <w:pStyle w:val="Luettelokappale"/>
              <w:numPr>
                <w:ilvl w:val="0"/>
                <w:numId w:val="19"/>
              </w:numPr>
              <w:spacing w:line="276" w:lineRule="auto"/>
              <w:rPr>
                <w:b/>
              </w:rPr>
            </w:pPr>
            <w:r w:rsidRPr="0089731B">
              <w:rPr>
                <w:rFonts w:eastAsia="Times New Roman"/>
                <w:b/>
              </w:rPr>
              <w:t xml:space="preserve">suunnittelee itse toteuttamiensa </w:t>
            </w:r>
            <w:r w:rsidR="005D64C2">
              <w:rPr>
                <w:rFonts w:eastAsia="Times New Roman"/>
                <w:b/>
              </w:rPr>
              <w:t>talon</w:t>
            </w:r>
            <w:r w:rsidRPr="0089731B">
              <w:rPr>
                <w:rFonts w:eastAsia="Times New Roman"/>
                <w:b/>
              </w:rPr>
              <w:t>rakennushankkeiden tai</w:t>
            </w:r>
            <w:r w:rsidRPr="005D64C2">
              <w:rPr>
                <w:rFonts w:eastAsia="Times New Roman"/>
                <w:b/>
              </w:rPr>
              <w:t xml:space="preserve"> </w:t>
            </w:r>
            <w:r w:rsidR="005D64C2" w:rsidRPr="005D64C2">
              <w:rPr>
                <w:b/>
              </w:rPr>
              <w:t>maanrakennus</w:t>
            </w:r>
            <w:r w:rsidRPr="0089731B">
              <w:rPr>
                <w:rFonts w:eastAsia="Times New Roman"/>
                <w:b/>
              </w:rPr>
              <w:t>urakoiden jätehuoltoratkaisut mahdollisimman aikaisessa vaiheessa ja tarvittaessa hyödyntää jätehuoltoratkaisuja tarjoavien toimijoiden osaamista suunnittelussa</w:t>
            </w:r>
          </w:p>
          <w:p w14:paraId="0F4C054A" w14:textId="77E4FEFB" w:rsidR="00D932BC" w:rsidRPr="006A13CB" w:rsidRDefault="00D932BC" w:rsidP="00A61DD0">
            <w:pPr>
              <w:pStyle w:val="Luettelokappale"/>
              <w:spacing w:line="276" w:lineRule="auto"/>
              <w:rPr>
                <w:b/>
              </w:rPr>
            </w:pPr>
          </w:p>
        </w:tc>
        <w:tc>
          <w:tcPr>
            <w:tcW w:w="4961" w:type="dxa"/>
          </w:tcPr>
          <w:p w14:paraId="72739476" w14:textId="3ADA1B9F" w:rsidR="00D932BC" w:rsidRPr="006A13CB" w:rsidRDefault="00D932BC" w:rsidP="00570700">
            <w:pPr>
              <w:rPr>
                <w:rFonts w:cstheme="minorHAnsi"/>
              </w:rPr>
            </w:pPr>
            <w:r>
              <w:t xml:space="preserve">Suunnittelee </w:t>
            </w:r>
            <w:r w:rsidR="0053256A">
              <w:t xml:space="preserve">kaikkien </w:t>
            </w:r>
            <w:r>
              <w:t xml:space="preserve">itse toteutettavien </w:t>
            </w:r>
            <w:r w:rsidR="005D64C2">
              <w:t>talon</w:t>
            </w:r>
            <w:r>
              <w:t xml:space="preserve">rakennushankkeiden ja </w:t>
            </w:r>
            <w:r w:rsidR="005D64C2">
              <w:t>maanrakennus</w:t>
            </w:r>
            <w:r>
              <w:t xml:space="preserve">urakoiden jätehuoltoratkaisut mahdollisimman aikaisessa vaiheessa ja etsii tarpeen mukaan erilliskeräyksen järjestämiselle uusia ratkaisuja </w:t>
            </w:r>
            <w:r w:rsidRPr="007A6622">
              <w:t>(toteutunut/ei toteutunut)</w:t>
            </w:r>
            <w:r w:rsidR="005D64C2">
              <w:t xml:space="preserve"> </w:t>
            </w:r>
          </w:p>
        </w:tc>
        <w:tc>
          <w:tcPr>
            <w:tcW w:w="3827" w:type="dxa"/>
          </w:tcPr>
          <w:p w14:paraId="2B2AF15D" w14:textId="4D31309D" w:rsidR="00D932BC" w:rsidRPr="00870D3E" w:rsidRDefault="00D932BC" w:rsidP="00D932BC">
            <w:pPr>
              <w:pStyle w:val="Kommentinteksti"/>
              <w:rPr>
                <w:sz w:val="22"/>
                <w:szCs w:val="22"/>
              </w:rPr>
            </w:pPr>
            <w:r w:rsidRPr="00870D3E">
              <w:rPr>
                <w:sz w:val="22"/>
                <w:szCs w:val="22"/>
              </w:rPr>
              <w:t>Millaisia erilliskeräysratkaisuja on kehitetty ja ollut käytössä työmailla?</w:t>
            </w:r>
          </w:p>
          <w:p w14:paraId="297A4B9D" w14:textId="77777777" w:rsidR="00D932BC" w:rsidRPr="00870D3E" w:rsidRDefault="00D932BC" w:rsidP="00D932BC">
            <w:pPr>
              <w:pStyle w:val="Kommentinteksti"/>
              <w:rPr>
                <w:sz w:val="22"/>
                <w:szCs w:val="22"/>
              </w:rPr>
            </w:pPr>
          </w:p>
          <w:p w14:paraId="571375FE" w14:textId="31EC0188" w:rsidR="00D932BC" w:rsidRPr="0022271B" w:rsidRDefault="00D932BC" w:rsidP="00A61DD0">
            <w:pPr>
              <w:spacing w:line="276" w:lineRule="auto"/>
              <w:ind w:left="25"/>
            </w:pPr>
            <w:r w:rsidRPr="00870D3E">
              <w:t>Mitkä ovat olleet suurimmat haasteet erilliskeräyksen järjestämisessä?</w:t>
            </w:r>
            <w:r>
              <w:t xml:space="preserve"> </w:t>
            </w:r>
          </w:p>
        </w:tc>
      </w:tr>
      <w:tr w:rsidR="00BB13D8" w14:paraId="5BFB60F8" w14:textId="77777777" w:rsidTr="00BB13D8">
        <w:trPr>
          <w:trHeight w:val="1543"/>
        </w:trPr>
        <w:tc>
          <w:tcPr>
            <w:tcW w:w="5665" w:type="dxa"/>
            <w:vMerge/>
          </w:tcPr>
          <w:p w14:paraId="0175090E" w14:textId="77777777" w:rsidR="00BB13D8" w:rsidRPr="00570700" w:rsidRDefault="00BB13D8" w:rsidP="00570700">
            <w:pP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4961" w:type="dxa"/>
          </w:tcPr>
          <w:p w14:paraId="2AE83442" w14:textId="7D42283D" w:rsidR="00DF708A" w:rsidRDefault="00BB13D8" w:rsidP="00BB13D8">
            <w:r>
              <w:t xml:space="preserve">Edellyttää, että </w:t>
            </w:r>
            <w:r w:rsidR="0053256A">
              <w:t xml:space="preserve">kaikissa </w:t>
            </w:r>
            <w:r w:rsidR="005D64C2">
              <w:t>talon</w:t>
            </w:r>
            <w:r w:rsidR="00EA28E2">
              <w:t>rakennus</w:t>
            </w:r>
            <w:r w:rsidR="0053256A">
              <w:t xml:space="preserve">hankkeissa ja </w:t>
            </w:r>
            <w:r w:rsidR="005D64C2">
              <w:t>maanrakennus</w:t>
            </w:r>
            <w:r w:rsidR="0053256A">
              <w:t xml:space="preserve">urakoissa </w:t>
            </w:r>
            <w:r>
              <w:t xml:space="preserve">jätehuoltotoimija raportoi jätehuoltosuunnitelman ja kalvomuovien erilliskeräyksen toteutumisesta rakennushankkeen tai urakan toteuttajalle </w:t>
            </w:r>
            <w:r w:rsidRPr="007A6622">
              <w:t>(toteutunut/ei toteutunut)</w:t>
            </w:r>
            <w:r w:rsidR="005D64C2">
              <w:t xml:space="preserve"> </w:t>
            </w:r>
          </w:p>
          <w:p w14:paraId="26C90F77" w14:textId="1758CF00" w:rsidR="00DF708A" w:rsidRDefault="00DF708A" w:rsidP="00BB13D8"/>
          <w:p w14:paraId="01E91550" w14:textId="2477D0F6" w:rsidR="00BB13D8" w:rsidRPr="00BB13D8" w:rsidRDefault="00BB13D8" w:rsidP="00BB13D8"/>
        </w:tc>
        <w:tc>
          <w:tcPr>
            <w:tcW w:w="3827" w:type="dxa"/>
          </w:tcPr>
          <w:p w14:paraId="65E34C84" w14:textId="77777777" w:rsidR="00BB13D8" w:rsidRPr="0022271B" w:rsidRDefault="00BB13D8" w:rsidP="00A61DD0">
            <w:pPr>
              <w:spacing w:line="276" w:lineRule="auto"/>
              <w:ind w:left="25"/>
            </w:pPr>
          </w:p>
        </w:tc>
      </w:tr>
      <w:tr w:rsidR="00E376A8" w14:paraId="6958254C" w14:textId="77777777" w:rsidTr="00870D3E">
        <w:trPr>
          <w:trHeight w:val="1266"/>
        </w:trPr>
        <w:tc>
          <w:tcPr>
            <w:tcW w:w="5665" w:type="dxa"/>
            <w:vMerge w:val="restart"/>
          </w:tcPr>
          <w:p w14:paraId="113C117D" w14:textId="212F914E" w:rsidR="00E376A8" w:rsidRPr="00BB13D8" w:rsidRDefault="00E376A8" w:rsidP="00E376A8">
            <w:pPr>
              <w:pStyle w:val="Luettelokappale"/>
              <w:numPr>
                <w:ilvl w:val="0"/>
                <w:numId w:val="19"/>
              </w:numPr>
              <w:spacing w:line="276" w:lineRule="auto"/>
              <w:rPr>
                <w:b/>
              </w:rPr>
            </w:pPr>
            <w:r w:rsidRPr="00BB13D8">
              <w:rPr>
                <w:b/>
              </w:rPr>
              <w:t xml:space="preserve">edistää kierrätysmateriaaleista valmistettujen muovien hyödyntämistä itse toteuttamissaan </w:t>
            </w:r>
            <w:r w:rsidR="00DF708A">
              <w:rPr>
                <w:b/>
              </w:rPr>
              <w:t>talon</w:t>
            </w:r>
            <w:r w:rsidRPr="00BB13D8">
              <w:rPr>
                <w:b/>
              </w:rPr>
              <w:t xml:space="preserve">rakennushankkeissa ja </w:t>
            </w:r>
            <w:r w:rsidR="00DF708A">
              <w:rPr>
                <w:b/>
              </w:rPr>
              <w:t>maanrakennus</w:t>
            </w:r>
            <w:r w:rsidRPr="00BB13D8">
              <w:rPr>
                <w:b/>
              </w:rPr>
              <w:t>urakoissa</w:t>
            </w:r>
          </w:p>
        </w:tc>
        <w:tc>
          <w:tcPr>
            <w:tcW w:w="4961" w:type="dxa"/>
          </w:tcPr>
          <w:p w14:paraId="487796A4" w14:textId="6C3EA120" w:rsidR="00E376A8" w:rsidRDefault="00E376A8" w:rsidP="00E376A8">
            <w:r w:rsidRPr="00C749B2">
              <w:rPr>
                <w:iCs/>
              </w:rPr>
              <w:t xml:space="preserve">On lisännyt kierrätysmateriaaleista valmistettujen muovien käyttöä </w:t>
            </w:r>
            <w:r>
              <w:rPr>
                <w:iCs/>
              </w:rPr>
              <w:t xml:space="preserve">itse toteuttamissaan </w:t>
            </w:r>
            <w:r w:rsidR="005D64C2">
              <w:rPr>
                <w:iCs/>
              </w:rPr>
              <w:t>talon</w:t>
            </w:r>
            <w:r>
              <w:rPr>
                <w:iCs/>
              </w:rPr>
              <w:t xml:space="preserve">rakennushankkeissa </w:t>
            </w:r>
            <w:r w:rsidRPr="00C749B2">
              <w:rPr>
                <w:iCs/>
              </w:rPr>
              <w:t>(toteutunut/ei toteutunut)</w:t>
            </w:r>
            <w:r>
              <w:rPr>
                <w:iCs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66BF38AA" w14:textId="62978C36" w:rsidR="00E376A8" w:rsidRPr="00870D3E" w:rsidRDefault="00E376A8" w:rsidP="00E376A8">
            <w:pPr>
              <w:ind w:left="25"/>
            </w:pPr>
            <w:r w:rsidRPr="00870D3E">
              <w:t xml:space="preserve">Missä tuoteryhmissä </w:t>
            </w:r>
            <w:r w:rsidR="00DF708A" w:rsidRPr="00870D3E">
              <w:t xml:space="preserve">tiedätte, että </w:t>
            </w:r>
            <w:r w:rsidRPr="00870D3E">
              <w:t xml:space="preserve">kierrätysmateriaaleista valmistettuja muoveja on tarjolla? </w:t>
            </w:r>
          </w:p>
          <w:p w14:paraId="50EDCF90" w14:textId="77777777" w:rsidR="00E376A8" w:rsidRPr="00870D3E" w:rsidRDefault="00E376A8" w:rsidP="00E376A8">
            <w:pPr>
              <w:ind w:left="25"/>
            </w:pPr>
            <w:r w:rsidRPr="00870D3E">
              <w:t xml:space="preserve"> </w:t>
            </w:r>
          </w:p>
          <w:p w14:paraId="4E40A02D" w14:textId="77777777" w:rsidR="00E376A8" w:rsidRPr="00870D3E" w:rsidRDefault="00E376A8" w:rsidP="00E376A8">
            <w:pPr>
              <w:ind w:left="25"/>
            </w:pPr>
            <w:r w:rsidRPr="00870D3E">
              <w:t>Missä tuoteryhmissä kierrätysmateriaaleista valmistettuja muoveja on käytetty?</w:t>
            </w:r>
          </w:p>
          <w:p w14:paraId="204DC886" w14:textId="77777777" w:rsidR="00E376A8" w:rsidRPr="00870D3E" w:rsidRDefault="00E376A8" w:rsidP="00E376A8">
            <w:pPr>
              <w:ind w:left="25"/>
            </w:pPr>
          </w:p>
          <w:p w14:paraId="276F0679" w14:textId="60A3F5E2" w:rsidR="00DF708A" w:rsidRPr="0022271B" w:rsidRDefault="00DF708A" w:rsidP="00E376A8">
            <w:pPr>
              <w:ind w:left="25"/>
            </w:pPr>
            <w:r w:rsidRPr="00870D3E">
              <w:t>Onko kierrätysmateriaaleista valmistettuja muoveja käytetty sisällä tapahtuvaan suojaamiseen?</w:t>
            </w:r>
          </w:p>
        </w:tc>
      </w:tr>
      <w:tr w:rsidR="00E376A8" w14:paraId="14C37083" w14:textId="77777777" w:rsidTr="00870D3E">
        <w:trPr>
          <w:trHeight w:val="2108"/>
        </w:trPr>
        <w:tc>
          <w:tcPr>
            <w:tcW w:w="5665" w:type="dxa"/>
            <w:vMerge/>
          </w:tcPr>
          <w:p w14:paraId="5645552C" w14:textId="77777777" w:rsidR="00E376A8" w:rsidRPr="00E376A8" w:rsidRDefault="00E376A8" w:rsidP="00E376A8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</w:tcPr>
          <w:p w14:paraId="3CE14CAE" w14:textId="39B83AF7" w:rsidR="00067A55" w:rsidRPr="00C749B2" w:rsidRDefault="00E376A8" w:rsidP="00E376A8">
            <w:pPr>
              <w:rPr>
                <w:iCs/>
              </w:rPr>
            </w:pPr>
            <w:r w:rsidRPr="00C749B2">
              <w:rPr>
                <w:iCs/>
              </w:rPr>
              <w:t xml:space="preserve">On lisännyt kierrätysmateriaaleista valmistettujen muovien käyttöä </w:t>
            </w:r>
            <w:r>
              <w:rPr>
                <w:iCs/>
              </w:rPr>
              <w:t xml:space="preserve">itse toteuttamissaan </w:t>
            </w:r>
            <w:r w:rsidR="005D64C2">
              <w:t>maanrakennus</w:t>
            </w:r>
            <w:r>
              <w:rPr>
                <w:iCs/>
              </w:rPr>
              <w:t xml:space="preserve">urakoissa </w:t>
            </w:r>
            <w:r w:rsidRPr="00C749B2">
              <w:rPr>
                <w:iCs/>
              </w:rPr>
              <w:t>(toteutunut/ei toteutunut)</w:t>
            </w:r>
          </w:p>
        </w:tc>
        <w:tc>
          <w:tcPr>
            <w:tcW w:w="3827" w:type="dxa"/>
            <w:vMerge/>
          </w:tcPr>
          <w:p w14:paraId="2A4784EE" w14:textId="77777777" w:rsidR="00E376A8" w:rsidRDefault="00E376A8" w:rsidP="00E376A8">
            <w:pPr>
              <w:ind w:left="25"/>
            </w:pPr>
          </w:p>
        </w:tc>
      </w:tr>
      <w:tr w:rsidR="00067A55" w14:paraId="14DE754E" w14:textId="77777777" w:rsidTr="00870D3E">
        <w:trPr>
          <w:trHeight w:val="1273"/>
        </w:trPr>
        <w:tc>
          <w:tcPr>
            <w:tcW w:w="5665" w:type="dxa"/>
            <w:vMerge w:val="restart"/>
          </w:tcPr>
          <w:p w14:paraId="74599B22" w14:textId="63CF187B" w:rsidR="00067A55" w:rsidRPr="00067A55" w:rsidRDefault="00067A55" w:rsidP="00E376A8">
            <w:pPr>
              <w:pStyle w:val="Luettelokappale"/>
              <w:numPr>
                <w:ilvl w:val="0"/>
                <w:numId w:val="19"/>
              </w:numPr>
              <w:spacing w:line="276" w:lineRule="auto"/>
              <w:rPr>
                <w:b/>
              </w:rPr>
            </w:pPr>
            <w:r w:rsidRPr="00067A55">
              <w:rPr>
                <w:b/>
              </w:rPr>
              <w:t xml:space="preserve">hyödyntää omassa toiminnassaan ja kannustaa hankkimissaan </w:t>
            </w:r>
            <w:r w:rsidR="005D64C2">
              <w:rPr>
                <w:b/>
              </w:rPr>
              <w:t>talon</w:t>
            </w:r>
            <w:r w:rsidRPr="00067A55">
              <w:rPr>
                <w:b/>
              </w:rPr>
              <w:t xml:space="preserve">rakennushankkeissa ja </w:t>
            </w:r>
            <w:r w:rsidR="005D64C2" w:rsidRPr="005D64C2">
              <w:rPr>
                <w:b/>
              </w:rPr>
              <w:t>maanrakennus</w:t>
            </w:r>
            <w:r w:rsidRPr="00067A55">
              <w:rPr>
                <w:b/>
              </w:rPr>
              <w:t xml:space="preserve">urakoissa toimivia yrityksiä hyödyntämään sopimuksen puitteissa laadittuja koulutuskokonaisuutta, tukimateriaaleja ja ohjeistuksia </w:t>
            </w:r>
          </w:p>
        </w:tc>
        <w:tc>
          <w:tcPr>
            <w:tcW w:w="4961" w:type="dxa"/>
          </w:tcPr>
          <w:p w14:paraId="2CA16A41" w14:textId="777B277C" w:rsidR="00067A55" w:rsidRPr="00870D3E" w:rsidRDefault="00324361" w:rsidP="00DF708A">
            <w:r w:rsidRPr="00870D3E">
              <w:t>Sopimuksen teemojen kannalta keskeinen henkilöstö on</w:t>
            </w:r>
            <w:r w:rsidR="00067A55" w:rsidRPr="00870D3E">
              <w:t xml:space="preserve"> </w:t>
            </w:r>
            <w:r w:rsidR="00DF708A" w:rsidRPr="00870D3E">
              <w:t>osallistunut koulutukseen</w:t>
            </w:r>
            <w:r w:rsidR="00067A55" w:rsidRPr="00870D3E">
              <w:t xml:space="preserve"> (toteutunut/ei toteutunut)</w:t>
            </w:r>
          </w:p>
        </w:tc>
        <w:tc>
          <w:tcPr>
            <w:tcW w:w="3827" w:type="dxa"/>
          </w:tcPr>
          <w:p w14:paraId="4775FFAD" w14:textId="77777777" w:rsidR="00067A55" w:rsidRPr="007E1DD3" w:rsidRDefault="00067A55" w:rsidP="00E376A8">
            <w:pPr>
              <w:ind w:left="25"/>
            </w:pPr>
          </w:p>
        </w:tc>
      </w:tr>
      <w:tr w:rsidR="00067A55" w14:paraId="52BA7877" w14:textId="77777777" w:rsidTr="00870D3E">
        <w:trPr>
          <w:trHeight w:val="980"/>
        </w:trPr>
        <w:tc>
          <w:tcPr>
            <w:tcW w:w="5665" w:type="dxa"/>
            <w:vMerge/>
          </w:tcPr>
          <w:p w14:paraId="3546E291" w14:textId="77777777" w:rsidR="00067A55" w:rsidRPr="004766FB" w:rsidRDefault="00067A55" w:rsidP="00E376A8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</w:tcPr>
          <w:p w14:paraId="7B6E951C" w14:textId="77777777" w:rsidR="00067A55" w:rsidRDefault="00067A55" w:rsidP="00E376A8">
            <w:r>
              <w:t>On hyödyntänyt tukimateriaaleja ja ohjeistuksia omassa toiminnassaan (toteutunut/ei toteutunut)</w:t>
            </w:r>
          </w:p>
        </w:tc>
        <w:tc>
          <w:tcPr>
            <w:tcW w:w="3827" w:type="dxa"/>
          </w:tcPr>
          <w:p w14:paraId="366E33B2" w14:textId="49438225" w:rsidR="00067A55" w:rsidRDefault="00067A55" w:rsidP="00E376A8"/>
          <w:p w14:paraId="3CC1F65A" w14:textId="77777777" w:rsidR="00067A55" w:rsidRDefault="00067A55" w:rsidP="00E376A8">
            <w:pPr>
              <w:ind w:left="25"/>
            </w:pPr>
          </w:p>
          <w:p w14:paraId="4B6A93F2" w14:textId="70B462AF" w:rsidR="00067A55" w:rsidRPr="007E1DD3" w:rsidRDefault="00067A55" w:rsidP="00E376A8"/>
        </w:tc>
      </w:tr>
      <w:tr w:rsidR="00067A55" w14:paraId="48B490D3" w14:textId="77777777" w:rsidTr="00870D3E">
        <w:trPr>
          <w:trHeight w:val="1547"/>
        </w:trPr>
        <w:tc>
          <w:tcPr>
            <w:tcW w:w="5665" w:type="dxa"/>
            <w:vMerge/>
          </w:tcPr>
          <w:p w14:paraId="4FADB09D" w14:textId="77777777" w:rsidR="00067A55" w:rsidRPr="004766FB" w:rsidRDefault="00067A55" w:rsidP="00E376A8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</w:tcPr>
          <w:p w14:paraId="555D4F73" w14:textId="34FD26A9" w:rsidR="00067A55" w:rsidRPr="00067A55" w:rsidRDefault="00067A55" w:rsidP="00DF708A">
            <w:r w:rsidRPr="00067A55">
              <w:t xml:space="preserve">On kannustanut </w:t>
            </w:r>
            <w:r w:rsidR="002754EC">
              <w:t xml:space="preserve">kaikissa </w:t>
            </w:r>
            <w:r w:rsidRPr="00067A55">
              <w:t xml:space="preserve">hankkimissaan </w:t>
            </w:r>
            <w:r w:rsidR="005D64C2">
              <w:t>talon</w:t>
            </w:r>
            <w:r w:rsidRPr="00067A55">
              <w:t xml:space="preserve">rakennushankkeissa ja </w:t>
            </w:r>
            <w:r w:rsidR="005D64C2">
              <w:t>maanrakennus</w:t>
            </w:r>
            <w:r w:rsidRPr="00067A55">
              <w:t xml:space="preserve">urakoissa toimivia yrityksiä </w:t>
            </w:r>
            <w:r w:rsidR="00DF708A">
              <w:t>osallistumaan koulutukseen</w:t>
            </w:r>
            <w:r w:rsidRPr="00067A55">
              <w:t xml:space="preserve"> (toteutunut/ei toteutunut)</w:t>
            </w:r>
          </w:p>
        </w:tc>
        <w:tc>
          <w:tcPr>
            <w:tcW w:w="3827" w:type="dxa"/>
          </w:tcPr>
          <w:p w14:paraId="77BDD580" w14:textId="77777777" w:rsidR="00067A55" w:rsidRDefault="00067A55" w:rsidP="00E376A8"/>
        </w:tc>
      </w:tr>
      <w:tr w:rsidR="00067A55" w14:paraId="1679759C" w14:textId="77777777" w:rsidTr="00DF708A">
        <w:trPr>
          <w:trHeight w:val="1421"/>
        </w:trPr>
        <w:tc>
          <w:tcPr>
            <w:tcW w:w="5665" w:type="dxa"/>
            <w:vMerge/>
          </w:tcPr>
          <w:p w14:paraId="3C144BAB" w14:textId="77777777" w:rsidR="00067A55" w:rsidRPr="004766FB" w:rsidRDefault="00067A55" w:rsidP="00E376A8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</w:tcPr>
          <w:p w14:paraId="24B01549" w14:textId="582DD913" w:rsidR="00067A55" w:rsidRDefault="00067A55" w:rsidP="00067A55">
            <w:r w:rsidRPr="00067A55">
              <w:t xml:space="preserve">On kannustanut </w:t>
            </w:r>
            <w:r w:rsidR="002754EC">
              <w:t xml:space="preserve">kaikissa </w:t>
            </w:r>
            <w:r w:rsidRPr="00067A55">
              <w:t xml:space="preserve">hankkimissaan </w:t>
            </w:r>
            <w:r w:rsidR="005D64C2">
              <w:t>talon</w:t>
            </w:r>
            <w:r w:rsidRPr="00067A55">
              <w:t xml:space="preserve">rakennushankkeissa ja </w:t>
            </w:r>
            <w:r w:rsidR="005D64C2">
              <w:t>maanrakennus</w:t>
            </w:r>
            <w:r w:rsidRPr="00067A55">
              <w:t xml:space="preserve">urakoissa toimivia yrityksiä hyödyntämään </w:t>
            </w:r>
            <w:r>
              <w:t>tukimateriaaleja ja ohjeistuksia</w:t>
            </w:r>
            <w:r w:rsidRPr="00067A55">
              <w:t xml:space="preserve"> (toteutunut/ei toteutunut)</w:t>
            </w:r>
          </w:p>
          <w:p w14:paraId="6F85C7BE" w14:textId="77777777" w:rsidR="0007285A" w:rsidRDefault="0007285A" w:rsidP="00067A55"/>
          <w:p w14:paraId="6D899CD1" w14:textId="77777777" w:rsidR="0007285A" w:rsidRDefault="0007285A" w:rsidP="00067A55"/>
          <w:p w14:paraId="71A7A8D9" w14:textId="7A4CC0B3" w:rsidR="0007285A" w:rsidRDefault="0007285A" w:rsidP="00067A55"/>
        </w:tc>
        <w:tc>
          <w:tcPr>
            <w:tcW w:w="3827" w:type="dxa"/>
          </w:tcPr>
          <w:p w14:paraId="480582D8" w14:textId="77777777" w:rsidR="00067A55" w:rsidRDefault="00067A55" w:rsidP="00E376A8"/>
        </w:tc>
      </w:tr>
      <w:tr w:rsidR="00E376A8" w14:paraId="2F09B0DE" w14:textId="77777777" w:rsidTr="00870D3E">
        <w:trPr>
          <w:trHeight w:val="2400"/>
        </w:trPr>
        <w:tc>
          <w:tcPr>
            <w:tcW w:w="5665" w:type="dxa"/>
          </w:tcPr>
          <w:p w14:paraId="00F0870F" w14:textId="15920ED7" w:rsidR="0007285A" w:rsidRPr="00870D3E" w:rsidRDefault="00E376A8" w:rsidP="00870D3E">
            <w:pPr>
              <w:pStyle w:val="Luettelokappale"/>
              <w:numPr>
                <w:ilvl w:val="0"/>
                <w:numId w:val="19"/>
              </w:numPr>
              <w:rPr>
                <w:b/>
              </w:rPr>
            </w:pPr>
            <w:r w:rsidRPr="00D23DD5">
              <w:rPr>
                <w:b/>
              </w:rPr>
              <w:t xml:space="preserve">muut toimenpiteet kalvomuovien erilliskeräämisen, uudelleenkäytön ja kierrättämisen </w:t>
            </w:r>
            <w:r>
              <w:rPr>
                <w:b/>
              </w:rPr>
              <w:t xml:space="preserve">ja niiden valmistelun </w:t>
            </w:r>
            <w:r w:rsidRPr="00D23DD5">
              <w:rPr>
                <w:b/>
              </w:rPr>
              <w:t>tehostamiseksi, kulutuksen optimoimiseksi ja vähentämiseksi kestävästi, sekä kierrätysmateriaal</w:t>
            </w:r>
            <w:r w:rsidR="00067A55">
              <w:rPr>
                <w:b/>
              </w:rPr>
              <w:t>e</w:t>
            </w:r>
            <w:r w:rsidRPr="00D23DD5">
              <w:rPr>
                <w:b/>
              </w:rPr>
              <w:t>ista valmistettuj</w:t>
            </w:r>
            <w:r w:rsidR="00067A55">
              <w:rPr>
                <w:b/>
              </w:rPr>
              <w:t>en muovien käytön edistämiseksi</w:t>
            </w:r>
          </w:p>
          <w:p w14:paraId="066241FF" w14:textId="1801323A" w:rsidR="0007285A" w:rsidRPr="00D23DD5" w:rsidRDefault="0007285A" w:rsidP="0007285A">
            <w:pPr>
              <w:pStyle w:val="Luettelokappale"/>
              <w:rPr>
                <w:b/>
              </w:rPr>
            </w:pPr>
          </w:p>
        </w:tc>
        <w:tc>
          <w:tcPr>
            <w:tcW w:w="4961" w:type="dxa"/>
          </w:tcPr>
          <w:p w14:paraId="028A8BC3" w14:textId="77777777" w:rsidR="00E376A8" w:rsidRDefault="00E376A8" w:rsidP="00E376A8">
            <w:r>
              <w:t>Itse määritellyt mittarit (määrä tai toteutunut/ei toteutunut)</w:t>
            </w:r>
          </w:p>
        </w:tc>
        <w:tc>
          <w:tcPr>
            <w:tcW w:w="3827" w:type="dxa"/>
          </w:tcPr>
          <w:p w14:paraId="18206D31" w14:textId="77777777" w:rsidR="00E376A8" w:rsidRPr="0022271B" w:rsidRDefault="00E376A8" w:rsidP="00E376A8">
            <w:pPr>
              <w:spacing w:line="276" w:lineRule="auto"/>
              <w:ind w:left="25"/>
            </w:pPr>
          </w:p>
        </w:tc>
      </w:tr>
    </w:tbl>
    <w:p w14:paraId="21D30ABE" w14:textId="77777777" w:rsidR="008A52F3" w:rsidRDefault="008A52F3" w:rsidP="00DF708A"/>
    <w:sectPr w:rsidR="008A52F3" w:rsidSect="002C1D73">
      <w:pgSz w:w="16838" w:h="11906" w:orient="landscape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71C"/>
    <w:multiLevelType w:val="hybridMultilevel"/>
    <w:tmpl w:val="DAAEEEA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4F8"/>
    <w:multiLevelType w:val="hybridMultilevel"/>
    <w:tmpl w:val="755CC3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253D"/>
    <w:multiLevelType w:val="hybridMultilevel"/>
    <w:tmpl w:val="C6B6AA82"/>
    <w:lvl w:ilvl="0" w:tplc="88243530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C18D3"/>
    <w:multiLevelType w:val="hybridMultilevel"/>
    <w:tmpl w:val="29945A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52A6"/>
    <w:multiLevelType w:val="hybridMultilevel"/>
    <w:tmpl w:val="B07E408E"/>
    <w:lvl w:ilvl="0" w:tplc="5094AC0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B4E52"/>
    <w:multiLevelType w:val="hybridMultilevel"/>
    <w:tmpl w:val="16AE812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20AC5"/>
    <w:multiLevelType w:val="hybridMultilevel"/>
    <w:tmpl w:val="C43233CE"/>
    <w:lvl w:ilvl="0" w:tplc="4482A72C">
      <w:numFmt w:val="bullet"/>
      <w:lvlText w:val="•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E2F16"/>
    <w:multiLevelType w:val="hybridMultilevel"/>
    <w:tmpl w:val="3D7E77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13BCB"/>
    <w:multiLevelType w:val="hybridMultilevel"/>
    <w:tmpl w:val="2C0E6F74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552AB"/>
    <w:multiLevelType w:val="hybridMultilevel"/>
    <w:tmpl w:val="42A89B4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A4CAD"/>
    <w:multiLevelType w:val="hybridMultilevel"/>
    <w:tmpl w:val="902437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36035"/>
    <w:multiLevelType w:val="hybridMultilevel"/>
    <w:tmpl w:val="1A6042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635F8"/>
    <w:multiLevelType w:val="hybridMultilevel"/>
    <w:tmpl w:val="735AA8A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64122"/>
    <w:multiLevelType w:val="hybridMultilevel"/>
    <w:tmpl w:val="F48C68C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A6029"/>
    <w:multiLevelType w:val="hybridMultilevel"/>
    <w:tmpl w:val="C990553A"/>
    <w:lvl w:ilvl="0" w:tplc="D8DE56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2E0002"/>
    <w:multiLevelType w:val="hybridMultilevel"/>
    <w:tmpl w:val="059A60B0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E39BB"/>
    <w:multiLevelType w:val="hybridMultilevel"/>
    <w:tmpl w:val="7E3417D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B5B5D"/>
    <w:multiLevelType w:val="hybridMultilevel"/>
    <w:tmpl w:val="84D422B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5089B"/>
    <w:multiLevelType w:val="hybridMultilevel"/>
    <w:tmpl w:val="44A85AD4"/>
    <w:lvl w:ilvl="0" w:tplc="4482A72C">
      <w:numFmt w:val="bullet"/>
      <w:lvlText w:val="•"/>
      <w:lvlJc w:val="left"/>
      <w:pPr>
        <w:ind w:left="1305" w:hanging="1305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452E9"/>
    <w:multiLevelType w:val="hybridMultilevel"/>
    <w:tmpl w:val="F0A45D1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237D"/>
    <w:multiLevelType w:val="hybridMultilevel"/>
    <w:tmpl w:val="614AC8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D1533"/>
    <w:multiLevelType w:val="hybridMultilevel"/>
    <w:tmpl w:val="F85C86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10F01"/>
    <w:multiLevelType w:val="hybridMultilevel"/>
    <w:tmpl w:val="ACF49672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16"/>
  </w:num>
  <w:num w:numId="9">
    <w:abstractNumId w:val="12"/>
  </w:num>
  <w:num w:numId="10">
    <w:abstractNumId w:val="8"/>
  </w:num>
  <w:num w:numId="11">
    <w:abstractNumId w:val="17"/>
  </w:num>
  <w:num w:numId="12">
    <w:abstractNumId w:val="0"/>
  </w:num>
  <w:num w:numId="13">
    <w:abstractNumId w:val="13"/>
  </w:num>
  <w:num w:numId="14">
    <w:abstractNumId w:val="19"/>
  </w:num>
  <w:num w:numId="15">
    <w:abstractNumId w:val="22"/>
  </w:num>
  <w:num w:numId="16">
    <w:abstractNumId w:val="3"/>
  </w:num>
  <w:num w:numId="17">
    <w:abstractNumId w:val="5"/>
  </w:num>
  <w:num w:numId="18">
    <w:abstractNumId w:val="9"/>
  </w:num>
  <w:num w:numId="19">
    <w:abstractNumId w:val="15"/>
  </w:num>
  <w:num w:numId="20">
    <w:abstractNumId w:val="4"/>
  </w:num>
  <w:num w:numId="21">
    <w:abstractNumId w:val="14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F3"/>
    <w:rsid w:val="0000353A"/>
    <w:rsid w:val="00011623"/>
    <w:rsid w:val="00036518"/>
    <w:rsid w:val="00045254"/>
    <w:rsid w:val="00067A55"/>
    <w:rsid w:val="00070FAD"/>
    <w:rsid w:val="0007285A"/>
    <w:rsid w:val="00076853"/>
    <w:rsid w:val="000A4F2D"/>
    <w:rsid w:val="000A621D"/>
    <w:rsid w:val="000C2BCD"/>
    <w:rsid w:val="000C6F5D"/>
    <w:rsid w:val="000E724A"/>
    <w:rsid w:val="000F1207"/>
    <w:rsid w:val="000F4DB0"/>
    <w:rsid w:val="00107369"/>
    <w:rsid w:val="00135F14"/>
    <w:rsid w:val="001446EF"/>
    <w:rsid w:val="00151767"/>
    <w:rsid w:val="00153F79"/>
    <w:rsid w:val="001678A8"/>
    <w:rsid w:val="001A42CE"/>
    <w:rsid w:val="001D05CE"/>
    <w:rsid w:val="001E61D2"/>
    <w:rsid w:val="001F2944"/>
    <w:rsid w:val="0022271B"/>
    <w:rsid w:val="002260FD"/>
    <w:rsid w:val="00250CEC"/>
    <w:rsid w:val="00266744"/>
    <w:rsid w:val="00270110"/>
    <w:rsid w:val="002722FD"/>
    <w:rsid w:val="002754EC"/>
    <w:rsid w:val="002824AB"/>
    <w:rsid w:val="00291496"/>
    <w:rsid w:val="002B12F6"/>
    <w:rsid w:val="002C11C8"/>
    <w:rsid w:val="002C1D73"/>
    <w:rsid w:val="00324361"/>
    <w:rsid w:val="003635BA"/>
    <w:rsid w:val="00363AF4"/>
    <w:rsid w:val="00365116"/>
    <w:rsid w:val="00373F48"/>
    <w:rsid w:val="00382DFE"/>
    <w:rsid w:val="0039417D"/>
    <w:rsid w:val="003C24CD"/>
    <w:rsid w:val="003D057E"/>
    <w:rsid w:val="003D343F"/>
    <w:rsid w:val="003D6D20"/>
    <w:rsid w:val="003E49D7"/>
    <w:rsid w:val="00402C85"/>
    <w:rsid w:val="00437B26"/>
    <w:rsid w:val="00470F4A"/>
    <w:rsid w:val="004714D2"/>
    <w:rsid w:val="004766FB"/>
    <w:rsid w:val="00495C7E"/>
    <w:rsid w:val="004A48B2"/>
    <w:rsid w:val="004A6358"/>
    <w:rsid w:val="004D31B2"/>
    <w:rsid w:val="00501345"/>
    <w:rsid w:val="0053256A"/>
    <w:rsid w:val="00541327"/>
    <w:rsid w:val="0055028E"/>
    <w:rsid w:val="00570700"/>
    <w:rsid w:val="00583777"/>
    <w:rsid w:val="005B56A3"/>
    <w:rsid w:val="005B77D7"/>
    <w:rsid w:val="005B7BFF"/>
    <w:rsid w:val="005D64C2"/>
    <w:rsid w:val="005F3502"/>
    <w:rsid w:val="00600044"/>
    <w:rsid w:val="006002C6"/>
    <w:rsid w:val="006042BB"/>
    <w:rsid w:val="00661261"/>
    <w:rsid w:val="006615BB"/>
    <w:rsid w:val="00697783"/>
    <w:rsid w:val="006A13CB"/>
    <w:rsid w:val="006B193C"/>
    <w:rsid w:val="006B33CC"/>
    <w:rsid w:val="006F3C0A"/>
    <w:rsid w:val="006F4D29"/>
    <w:rsid w:val="00712EBD"/>
    <w:rsid w:val="00717630"/>
    <w:rsid w:val="0073302E"/>
    <w:rsid w:val="00777FEF"/>
    <w:rsid w:val="007A6622"/>
    <w:rsid w:val="007B505C"/>
    <w:rsid w:val="007C4715"/>
    <w:rsid w:val="007E1DD3"/>
    <w:rsid w:val="0081033D"/>
    <w:rsid w:val="00831BF8"/>
    <w:rsid w:val="00870AC0"/>
    <w:rsid w:val="00870D3E"/>
    <w:rsid w:val="008725A4"/>
    <w:rsid w:val="008740A9"/>
    <w:rsid w:val="00890235"/>
    <w:rsid w:val="0089731B"/>
    <w:rsid w:val="008A52F3"/>
    <w:rsid w:val="008B69E4"/>
    <w:rsid w:val="008D55A7"/>
    <w:rsid w:val="008E03B0"/>
    <w:rsid w:val="008E5EE4"/>
    <w:rsid w:val="008F6D16"/>
    <w:rsid w:val="008F74BB"/>
    <w:rsid w:val="008F7CB2"/>
    <w:rsid w:val="00904DE9"/>
    <w:rsid w:val="0092124C"/>
    <w:rsid w:val="00930CFE"/>
    <w:rsid w:val="00945029"/>
    <w:rsid w:val="00967DFC"/>
    <w:rsid w:val="00976E19"/>
    <w:rsid w:val="009868DF"/>
    <w:rsid w:val="00990C96"/>
    <w:rsid w:val="00996D4B"/>
    <w:rsid w:val="009A1F2A"/>
    <w:rsid w:val="009D4BCD"/>
    <w:rsid w:val="00A03EA6"/>
    <w:rsid w:val="00A07EC0"/>
    <w:rsid w:val="00A36061"/>
    <w:rsid w:val="00A61DD0"/>
    <w:rsid w:val="00A66459"/>
    <w:rsid w:val="00A7464A"/>
    <w:rsid w:val="00A751A5"/>
    <w:rsid w:val="00A86E1D"/>
    <w:rsid w:val="00AA0038"/>
    <w:rsid w:val="00AB190C"/>
    <w:rsid w:val="00AB7F1D"/>
    <w:rsid w:val="00AC00AF"/>
    <w:rsid w:val="00AC4B14"/>
    <w:rsid w:val="00AD3669"/>
    <w:rsid w:val="00AE063C"/>
    <w:rsid w:val="00AE467C"/>
    <w:rsid w:val="00AE4A50"/>
    <w:rsid w:val="00AF2AC0"/>
    <w:rsid w:val="00B0363D"/>
    <w:rsid w:val="00B06501"/>
    <w:rsid w:val="00B12360"/>
    <w:rsid w:val="00B1633E"/>
    <w:rsid w:val="00B6434F"/>
    <w:rsid w:val="00B71053"/>
    <w:rsid w:val="00B71191"/>
    <w:rsid w:val="00B87487"/>
    <w:rsid w:val="00B87769"/>
    <w:rsid w:val="00BB13D8"/>
    <w:rsid w:val="00BD0E1C"/>
    <w:rsid w:val="00BD40D5"/>
    <w:rsid w:val="00BE163B"/>
    <w:rsid w:val="00C0455E"/>
    <w:rsid w:val="00C10018"/>
    <w:rsid w:val="00C12120"/>
    <w:rsid w:val="00C71E70"/>
    <w:rsid w:val="00C73E7F"/>
    <w:rsid w:val="00C749B2"/>
    <w:rsid w:val="00C83634"/>
    <w:rsid w:val="00C857F3"/>
    <w:rsid w:val="00C96A1D"/>
    <w:rsid w:val="00CA066C"/>
    <w:rsid w:val="00CD2980"/>
    <w:rsid w:val="00CF3625"/>
    <w:rsid w:val="00D11479"/>
    <w:rsid w:val="00D122C7"/>
    <w:rsid w:val="00D13914"/>
    <w:rsid w:val="00D15077"/>
    <w:rsid w:val="00D23DD5"/>
    <w:rsid w:val="00D50A02"/>
    <w:rsid w:val="00D56E4A"/>
    <w:rsid w:val="00D75211"/>
    <w:rsid w:val="00D932BC"/>
    <w:rsid w:val="00DA403A"/>
    <w:rsid w:val="00DC0367"/>
    <w:rsid w:val="00DD4B6F"/>
    <w:rsid w:val="00DD6C3A"/>
    <w:rsid w:val="00DF0A4E"/>
    <w:rsid w:val="00DF3807"/>
    <w:rsid w:val="00DF708A"/>
    <w:rsid w:val="00E178C8"/>
    <w:rsid w:val="00E376A8"/>
    <w:rsid w:val="00E61CE3"/>
    <w:rsid w:val="00E858D0"/>
    <w:rsid w:val="00EA059A"/>
    <w:rsid w:val="00EA10C9"/>
    <w:rsid w:val="00EA28E2"/>
    <w:rsid w:val="00ED0603"/>
    <w:rsid w:val="00F240B4"/>
    <w:rsid w:val="00F27B54"/>
    <w:rsid w:val="00F43761"/>
    <w:rsid w:val="00F5037A"/>
    <w:rsid w:val="00F6124F"/>
    <w:rsid w:val="00FA3F18"/>
    <w:rsid w:val="00FA7F93"/>
    <w:rsid w:val="00FB1D55"/>
    <w:rsid w:val="00FE0E65"/>
    <w:rsid w:val="00FE15E4"/>
    <w:rsid w:val="00FE4054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35C0"/>
  <w15:chartTrackingRefBased/>
  <w15:docId w15:val="{A7025AEC-CF18-46B8-B13D-DA344777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A52F3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FA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2-korostus6">
    <w:name w:val="Grid Table 2 Accent 6"/>
    <w:basedOn w:val="Normaalitaulukko"/>
    <w:uiPriority w:val="47"/>
    <w:rsid w:val="008E03B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aaleataulukkoruudukko">
    <w:name w:val="Grid Table Light"/>
    <w:basedOn w:val="Normaalitaulukko"/>
    <w:uiPriority w:val="40"/>
    <w:rsid w:val="00437B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CA066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A066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A066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066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066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A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1158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Piekkari Leena-Kaisa</dc:creator>
  <cp:keywords/>
  <dc:description/>
  <cp:lastModifiedBy>Piekkari Leena-Kaisa (YM)</cp:lastModifiedBy>
  <cp:revision>2</cp:revision>
  <dcterms:created xsi:type="dcterms:W3CDTF">2020-12-15T17:06:00Z</dcterms:created>
  <dcterms:modified xsi:type="dcterms:W3CDTF">2020-12-15T17:06:00Z</dcterms:modified>
</cp:coreProperties>
</file>